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E2" w:rsidRPr="009653EE" w:rsidRDefault="00DC05E2" w:rsidP="009653EE">
      <w:pPr>
        <w:spacing w:after="0" w:line="240" w:lineRule="auto"/>
        <w:ind w:hanging="142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>МИНИСТЕРСТВО ЗДРАВООХРАНЕНИЯ РЕСПУБЛИКИ КАЗАХСТАН</w:t>
      </w: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>РГП на ПХВ «Республиканский центр развития здравоохранения»</w:t>
      </w:r>
    </w:p>
    <w:p w:rsidR="00DC05E2" w:rsidRPr="009653EE" w:rsidRDefault="00DC05E2" w:rsidP="009653EE">
      <w:pPr>
        <w:pStyle w:val="a4"/>
        <w:spacing w:after="0" w:line="240" w:lineRule="auto"/>
        <w:jc w:val="both"/>
        <w:rPr>
          <w:b/>
          <w:sz w:val="28"/>
          <w:szCs w:val="28"/>
        </w:rPr>
      </w:pPr>
    </w:p>
    <w:p w:rsidR="00DC05E2" w:rsidRPr="009653EE" w:rsidRDefault="00DC05E2" w:rsidP="009653EE">
      <w:pPr>
        <w:pStyle w:val="a4"/>
        <w:spacing w:after="0" w:line="240" w:lineRule="auto"/>
        <w:jc w:val="both"/>
        <w:rPr>
          <w:b/>
          <w:sz w:val="28"/>
          <w:szCs w:val="28"/>
        </w:rPr>
      </w:pPr>
    </w:p>
    <w:p w:rsidR="00DC05E2" w:rsidRPr="009653EE" w:rsidRDefault="00DC05E2" w:rsidP="009653EE">
      <w:pPr>
        <w:pStyle w:val="a4"/>
        <w:spacing w:after="0" w:line="240" w:lineRule="auto"/>
        <w:jc w:val="both"/>
        <w:rPr>
          <w:b/>
          <w:sz w:val="28"/>
          <w:szCs w:val="28"/>
        </w:rPr>
      </w:pPr>
    </w:p>
    <w:p w:rsidR="00DC05E2" w:rsidRPr="009653EE" w:rsidRDefault="00DC05E2" w:rsidP="009653EE">
      <w:pPr>
        <w:pStyle w:val="a4"/>
        <w:spacing w:after="0" w:line="240" w:lineRule="auto"/>
        <w:jc w:val="both"/>
        <w:rPr>
          <w:b/>
          <w:sz w:val="28"/>
          <w:szCs w:val="28"/>
        </w:rPr>
      </w:pPr>
    </w:p>
    <w:p w:rsidR="00DC05E2" w:rsidRPr="009653EE" w:rsidRDefault="007C0D22" w:rsidP="00B25A75">
      <w:pPr>
        <w:pStyle w:val="a4"/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71575" cy="1104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B25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 xml:space="preserve">Совершенствование </w:t>
      </w:r>
      <w:r w:rsidR="009E7C37">
        <w:rPr>
          <w:rFonts w:ascii="Times New Roman" w:hAnsi="Times New Roman"/>
          <w:b/>
          <w:sz w:val="28"/>
          <w:szCs w:val="28"/>
        </w:rPr>
        <w:t xml:space="preserve">рационального </w:t>
      </w:r>
      <w:r w:rsidRPr="009653EE">
        <w:rPr>
          <w:rFonts w:ascii="Times New Roman" w:hAnsi="Times New Roman"/>
          <w:b/>
          <w:sz w:val="28"/>
          <w:szCs w:val="28"/>
        </w:rPr>
        <w:t xml:space="preserve">использования лекарственных средств </w:t>
      </w:r>
      <w:r w:rsidR="009E7C37">
        <w:rPr>
          <w:rFonts w:ascii="Times New Roman" w:hAnsi="Times New Roman"/>
          <w:b/>
          <w:sz w:val="28"/>
          <w:szCs w:val="28"/>
        </w:rPr>
        <w:t xml:space="preserve">путем проведения оценки потребления антибиотиков для решения проблемы антибиотикорезистентности </w:t>
      </w:r>
      <w:r w:rsidRPr="009653EE">
        <w:rPr>
          <w:rFonts w:ascii="Times New Roman" w:hAnsi="Times New Roman"/>
          <w:b/>
          <w:sz w:val="28"/>
          <w:szCs w:val="28"/>
        </w:rPr>
        <w:t>в Республике Казахстан</w:t>
      </w:r>
    </w:p>
    <w:p w:rsidR="00DC05E2" w:rsidRPr="009653EE" w:rsidRDefault="00DC05E2" w:rsidP="00B25A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Аналитический обзор для формирования политики (</w:t>
      </w:r>
      <w:r w:rsidRPr="009653EE">
        <w:rPr>
          <w:rFonts w:ascii="Times New Roman" w:hAnsi="Times New Roman"/>
          <w:sz w:val="28"/>
          <w:szCs w:val="28"/>
          <w:lang w:val="en-US"/>
        </w:rPr>
        <w:t>Policy</w:t>
      </w:r>
      <w:r w:rsidR="00222D53">
        <w:rPr>
          <w:rFonts w:ascii="Times New Roman" w:hAnsi="Times New Roman"/>
          <w:sz w:val="28"/>
          <w:szCs w:val="28"/>
        </w:rPr>
        <w:t xml:space="preserve"> </w:t>
      </w:r>
      <w:r w:rsidRPr="009653EE">
        <w:rPr>
          <w:rFonts w:ascii="Times New Roman" w:hAnsi="Times New Roman"/>
          <w:sz w:val="28"/>
          <w:szCs w:val="28"/>
          <w:lang w:val="en-US"/>
        </w:rPr>
        <w:t>brief</w:t>
      </w:r>
      <w:r w:rsidRPr="009653EE">
        <w:rPr>
          <w:rFonts w:ascii="Times New Roman" w:hAnsi="Times New Roman"/>
          <w:sz w:val="28"/>
          <w:szCs w:val="28"/>
        </w:rPr>
        <w:t>)</w:t>
      </w: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C3" w:rsidRPr="009653EE" w:rsidRDefault="00B11AC3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C3" w:rsidRPr="009653EE" w:rsidRDefault="00B11AC3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C3" w:rsidRPr="009653EE" w:rsidRDefault="00B11AC3" w:rsidP="009653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1AC3" w:rsidRPr="009653EE" w:rsidRDefault="00CF7073" w:rsidP="00B25A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073">
        <w:rPr>
          <w:rFonts w:ascii="Times New Roman" w:hAnsi="Times New Roman"/>
          <w:b/>
          <w:noProof/>
          <w:lang w:eastAsia="ru-RU"/>
        </w:rPr>
        <w:pict>
          <v:rect id="Прямоугольник 1" o:spid="_x0000_s1026" style="position:absolute;left:0;text-align:left;margin-left:0;margin-top:68.8pt;width:39pt;height:32.25pt;z-index:251657728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" fillcolor="window" stroked="f" strokeweight="2pt">
            <v:path arrowok="t"/>
            <w10:wrap anchorx="margin"/>
          </v:rect>
        </w:pict>
      </w:r>
      <w:r w:rsidR="00DC05E2" w:rsidRPr="009653EE">
        <w:rPr>
          <w:rFonts w:ascii="Times New Roman" w:hAnsi="Times New Roman"/>
          <w:b/>
          <w:sz w:val="28"/>
          <w:szCs w:val="28"/>
        </w:rPr>
        <w:t>Нур-Султан, 20</w:t>
      </w:r>
      <w:r w:rsidR="00CD4543">
        <w:rPr>
          <w:rFonts w:ascii="Times New Roman" w:hAnsi="Times New Roman"/>
          <w:b/>
          <w:sz w:val="28"/>
          <w:szCs w:val="28"/>
        </w:rPr>
        <w:t>20</w:t>
      </w:r>
      <w:r w:rsidR="003C4C20" w:rsidRPr="009653E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769FA" w:rsidRPr="009769FA" w:rsidRDefault="009769FA" w:rsidP="009653EE">
      <w:pPr>
        <w:spacing w:after="20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05E2" w:rsidRPr="009653EE" w:rsidRDefault="00DC05E2" w:rsidP="009653EE">
      <w:pPr>
        <w:spacing w:after="200"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eastAsia="Times New Roman" w:hAnsi="Times New Roman"/>
          <w:b/>
          <w:sz w:val="28"/>
          <w:szCs w:val="28"/>
          <w:lang w:val="kk-KZ"/>
        </w:rPr>
        <w:t>Партнеры</w:t>
      </w:r>
      <w:r w:rsidRPr="009653EE">
        <w:rPr>
          <w:rFonts w:ascii="Times New Roman" w:eastAsia="Times New Roman" w:hAnsi="Times New Roman"/>
          <w:b/>
          <w:sz w:val="28"/>
          <w:szCs w:val="28"/>
        </w:rPr>
        <w:t>, у</w:t>
      </w:r>
      <w:r w:rsidRPr="009653EE">
        <w:rPr>
          <w:rFonts w:ascii="Times New Roman" w:eastAsia="Times New Roman" w:hAnsi="Times New Roman"/>
          <w:b/>
          <w:sz w:val="28"/>
          <w:szCs w:val="28"/>
          <w:lang w:val="kk-KZ"/>
        </w:rPr>
        <w:t>частвовавшие в подготовке аналитического обзора</w:t>
      </w:r>
    </w:p>
    <w:p w:rsidR="00DC05E2" w:rsidRPr="009653EE" w:rsidRDefault="00DC05E2" w:rsidP="009653EE">
      <w:pPr>
        <w:pStyle w:val="a5"/>
        <w:spacing w:before="0" w:beforeAutospacing="0" w:after="0" w:afterAutospacing="0"/>
        <w:ind w:right="-15" w:firstLine="567"/>
        <w:jc w:val="both"/>
        <w:rPr>
          <w:sz w:val="28"/>
          <w:szCs w:val="28"/>
          <w:shd w:val="clear" w:color="auto" w:fill="FFFFFF"/>
        </w:rPr>
      </w:pPr>
      <w:r w:rsidRPr="009653EE">
        <w:rPr>
          <w:sz w:val="28"/>
          <w:szCs w:val="28"/>
        </w:rPr>
        <w:t xml:space="preserve">Республиканский центр развития здравоохранения (РЦРЗ, </w:t>
      </w:r>
      <w:r w:rsidRPr="009653EE">
        <w:rPr>
          <w:sz w:val="28"/>
          <w:szCs w:val="28"/>
          <w:lang w:val="en-US"/>
        </w:rPr>
        <w:t>www</w:t>
      </w:r>
      <w:r w:rsidRPr="009653EE">
        <w:rPr>
          <w:sz w:val="28"/>
          <w:szCs w:val="28"/>
        </w:rPr>
        <w:t>.</w:t>
      </w:r>
      <w:r w:rsidRPr="009653EE">
        <w:rPr>
          <w:sz w:val="28"/>
          <w:szCs w:val="28"/>
          <w:lang w:val="en-US"/>
        </w:rPr>
        <w:t>rcrz</w:t>
      </w:r>
      <w:r w:rsidRPr="009653EE">
        <w:rPr>
          <w:sz w:val="28"/>
          <w:szCs w:val="28"/>
        </w:rPr>
        <w:t>.</w:t>
      </w:r>
      <w:r w:rsidRPr="009653EE">
        <w:rPr>
          <w:sz w:val="28"/>
          <w:szCs w:val="28"/>
          <w:lang w:val="en-US"/>
        </w:rPr>
        <w:t>kz</w:t>
      </w:r>
      <w:r w:rsidRPr="009653EE">
        <w:rPr>
          <w:sz w:val="28"/>
          <w:szCs w:val="28"/>
        </w:rPr>
        <w:t xml:space="preserve">) является ведущим экспертным и аналитическим центром, деятельность которого направлена на развитие национальной системы здравоохранения и повышение ее конкурентоспособности в мире путем методологического сопровождения принимаемых в области здравоохранения решений. Проведение регулярных аналитических исследований </w:t>
      </w:r>
      <w:r w:rsidRPr="009653EE">
        <w:rPr>
          <w:rFonts w:eastAsia="Arial"/>
          <w:sz w:val="28"/>
          <w:szCs w:val="28"/>
        </w:rPr>
        <w:t>по ключевым направлениям развития системы здравоохранения с использованием широких партнерских связей на национальном и международном уровне дает возможность РЦРЗ принимать активное участие</w:t>
      </w:r>
      <w:r w:rsidRPr="009653EE">
        <w:rPr>
          <w:sz w:val="28"/>
          <w:szCs w:val="28"/>
          <w:shd w:val="clear" w:color="auto" w:fill="FFFFFF"/>
        </w:rPr>
        <w:t xml:space="preserve"> в формировании и эффективной реализации политики здравоохранения. 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>Авторы</w:t>
      </w:r>
    </w:p>
    <w:p w:rsidR="00DC05E2" w:rsidRPr="009653EE" w:rsidRDefault="00DC05E2" w:rsidP="009653EE">
      <w:pPr>
        <w:shd w:val="clear" w:color="auto" w:fill="FFFFFF"/>
        <w:spacing w:after="0" w:line="240" w:lineRule="auto"/>
        <w:ind w:right="-15"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Жусупова Гульзира Кенжеевна, к.м.н.,</w:t>
      </w:r>
      <w:r w:rsidR="003756A0">
        <w:rPr>
          <w:rFonts w:ascii="Times New Roman" w:hAnsi="Times New Roman"/>
          <w:sz w:val="28"/>
          <w:szCs w:val="28"/>
        </w:rPr>
        <w:t xml:space="preserve"> </w:t>
      </w:r>
      <w:r w:rsidR="00B47833">
        <w:rPr>
          <w:rFonts w:ascii="Times New Roman" w:hAnsi="Times New Roman"/>
          <w:sz w:val="28"/>
          <w:szCs w:val="28"/>
          <w:lang w:val="en-US"/>
        </w:rPr>
        <w:t>PhD</w:t>
      </w:r>
      <w:r w:rsidR="00B47833">
        <w:rPr>
          <w:rFonts w:ascii="Times New Roman" w:hAnsi="Times New Roman"/>
          <w:sz w:val="28"/>
          <w:szCs w:val="28"/>
        </w:rPr>
        <w:t>,</w:t>
      </w:r>
      <w:r w:rsidRPr="009653EE">
        <w:rPr>
          <w:rFonts w:ascii="Times New Roman" w:hAnsi="Times New Roman"/>
          <w:sz w:val="28"/>
          <w:szCs w:val="28"/>
        </w:rPr>
        <w:t xml:space="preserve"> руководитель Центра рационального использования лекарственных средств РЦРЗ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Жалдыбаева Сауле Сактагановна, начальник отдела рациональной фармакотерапии РЦРЗ</w:t>
      </w:r>
    </w:p>
    <w:p w:rsidR="00C263CD" w:rsidRDefault="009E7C37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Скакова Айым Амангельдиновна</w:t>
      </w:r>
      <w:r w:rsidR="00C263CD" w:rsidRPr="009653EE">
        <w:rPr>
          <w:rFonts w:ascii="Times New Roman" w:hAnsi="Times New Roman"/>
          <w:sz w:val="28"/>
          <w:szCs w:val="28"/>
        </w:rPr>
        <w:t>, главный специалист-аналитик отдела рациональной фармакотерапии РЦРЗ</w:t>
      </w:r>
    </w:p>
    <w:p w:rsidR="00166B29" w:rsidRDefault="00166B29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>Финансирование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Разработка данного аналитического обзора для формирования политики (АОФП) проведена без финансирования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ab/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>Конфликт интересов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 xml:space="preserve">РГП </w:t>
      </w:r>
      <w:r w:rsidR="009E7C37">
        <w:rPr>
          <w:rFonts w:ascii="Times New Roman" w:hAnsi="Times New Roman"/>
          <w:sz w:val="28"/>
          <w:szCs w:val="28"/>
        </w:rPr>
        <w:t xml:space="preserve">на ПХВ </w:t>
      </w:r>
      <w:r w:rsidRPr="009653EE">
        <w:rPr>
          <w:rFonts w:ascii="Times New Roman" w:hAnsi="Times New Roman"/>
          <w:sz w:val="28"/>
          <w:szCs w:val="28"/>
        </w:rPr>
        <w:t xml:space="preserve">«РЦРЗ» настоящим подтверждает, что при выполнении «policy brief» конфликта интересов не возникало. 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05E2" w:rsidRPr="009653EE" w:rsidRDefault="00DC05E2" w:rsidP="009653EE">
      <w:pPr>
        <w:spacing w:after="0" w:line="240" w:lineRule="auto"/>
        <w:ind w:right="567" w:firstLine="567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>Качество и экспертная оценка</w:t>
      </w:r>
    </w:p>
    <w:p w:rsidR="00DC05E2" w:rsidRPr="009653EE" w:rsidRDefault="00DC05E2" w:rsidP="009653EE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53EE">
        <w:rPr>
          <w:sz w:val="28"/>
          <w:szCs w:val="28"/>
        </w:rPr>
        <w:t xml:space="preserve">Данный АОФП был прорецензирован группой экспертов в области рационального использования лекарственных средств, для обеспечения его научной точности и актуальности для системы здравоохранения. 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>Цитирование:</w:t>
      </w:r>
    </w:p>
    <w:p w:rsidR="00DC05E2" w:rsidRPr="009653EE" w:rsidRDefault="00DC05E2" w:rsidP="009653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12CC">
        <w:rPr>
          <w:rFonts w:ascii="Times New Roman" w:hAnsi="Times New Roman"/>
          <w:sz w:val="28"/>
          <w:szCs w:val="28"/>
          <w:shd w:val="clear" w:color="auto" w:fill="FFFFFF"/>
        </w:rPr>
        <w:t>Ж</w:t>
      </w:r>
      <w:r w:rsidR="00A80F35" w:rsidRPr="007F12CC">
        <w:rPr>
          <w:rFonts w:ascii="Times New Roman" w:hAnsi="Times New Roman"/>
          <w:sz w:val="28"/>
          <w:szCs w:val="28"/>
          <w:shd w:val="clear" w:color="auto" w:fill="FFFFFF"/>
        </w:rPr>
        <w:t>усупова Г.К., Жалдыбаева С.С., Скакова А.А.</w:t>
      </w:r>
      <w:r w:rsidR="00A80F35" w:rsidRPr="007F12CC">
        <w:t xml:space="preserve"> </w:t>
      </w:r>
      <w:r w:rsidR="00A80F35" w:rsidRPr="007F12CC"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рационального использования лекарственных средств путем проведения оценки потребления антибиотиков для решения проблемы антибиотикорезист</w:t>
      </w:r>
      <w:r w:rsidR="007F12CC">
        <w:rPr>
          <w:rFonts w:ascii="Times New Roman" w:hAnsi="Times New Roman"/>
          <w:sz w:val="28"/>
          <w:szCs w:val="28"/>
          <w:shd w:val="clear" w:color="auto" w:fill="FFFFFF"/>
        </w:rPr>
        <w:t>ентности в Республике Казахстан</w:t>
      </w:r>
      <w:r w:rsidRPr="007F12CC">
        <w:rPr>
          <w:rFonts w:ascii="Times New Roman" w:hAnsi="Times New Roman"/>
          <w:sz w:val="28"/>
          <w:szCs w:val="28"/>
        </w:rPr>
        <w:t>.</w:t>
      </w:r>
    </w:p>
    <w:p w:rsidR="00E766DA" w:rsidRPr="009653EE" w:rsidRDefault="00DC05E2" w:rsidP="009653EE">
      <w:pPr>
        <w:pStyle w:val="a5"/>
        <w:shd w:val="clear" w:color="auto" w:fill="FFFFFF"/>
        <w:spacing w:before="0" w:beforeAutospacing="0" w:after="0" w:afterAutospacing="0"/>
        <w:ind w:right="-15" w:firstLine="567"/>
        <w:jc w:val="both"/>
        <w:rPr>
          <w:sz w:val="28"/>
          <w:szCs w:val="28"/>
        </w:rPr>
      </w:pPr>
      <w:r w:rsidRPr="009653EE">
        <w:rPr>
          <w:sz w:val="28"/>
          <w:szCs w:val="28"/>
        </w:rPr>
        <w:t>Аналитический обзор для формирования политики (</w:t>
      </w:r>
      <w:r w:rsidRPr="009653EE">
        <w:rPr>
          <w:sz w:val="28"/>
          <w:szCs w:val="28"/>
          <w:lang w:val="en-US"/>
        </w:rPr>
        <w:t>Policybrief</w:t>
      </w:r>
      <w:r w:rsidRPr="009653EE">
        <w:rPr>
          <w:sz w:val="28"/>
          <w:szCs w:val="28"/>
        </w:rPr>
        <w:t xml:space="preserve">), Нур-Султан: Республиканский центр развития здравоохранения, 2020. – </w:t>
      </w:r>
      <w:r w:rsidR="00BA3DC4">
        <w:rPr>
          <w:sz w:val="28"/>
          <w:szCs w:val="28"/>
        </w:rPr>
        <w:t>20</w:t>
      </w:r>
      <w:r w:rsidR="002848C6">
        <w:rPr>
          <w:sz w:val="28"/>
          <w:szCs w:val="28"/>
        </w:rPr>
        <w:t xml:space="preserve"> с.</w:t>
      </w:r>
    </w:p>
    <w:p w:rsidR="00E766DA" w:rsidRPr="009653EE" w:rsidRDefault="00E766DA" w:rsidP="009653EE">
      <w:pPr>
        <w:spacing w:after="20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53EE">
        <w:rPr>
          <w:rFonts w:ascii="Times New Roman" w:hAnsi="Times New Roman"/>
          <w:sz w:val="28"/>
          <w:szCs w:val="28"/>
        </w:rPr>
        <w:br w:type="page"/>
      </w:r>
    </w:p>
    <w:p w:rsidR="00FF72BE" w:rsidRDefault="00FF72BE" w:rsidP="009653EE">
      <w:pPr>
        <w:pStyle w:val="af"/>
        <w:spacing w:before="0" w:line="240" w:lineRule="auto"/>
        <w:jc w:val="both"/>
        <w:rPr>
          <w:rFonts w:ascii="Times New Roman" w:hAnsi="Times New Roman"/>
          <w:color w:val="auto"/>
        </w:rPr>
      </w:pPr>
      <w:bookmarkStart w:id="0" w:name="_Toc32318561"/>
    </w:p>
    <w:p w:rsidR="00FF72BE" w:rsidRDefault="00FF72BE" w:rsidP="009653EE">
      <w:pPr>
        <w:pStyle w:val="af"/>
        <w:spacing w:before="0" w:line="240" w:lineRule="auto"/>
        <w:jc w:val="both"/>
        <w:rPr>
          <w:rFonts w:ascii="Times New Roman" w:hAnsi="Times New Roman"/>
          <w:color w:val="auto"/>
        </w:rPr>
      </w:pPr>
    </w:p>
    <w:p w:rsidR="00FF72BE" w:rsidRDefault="00FF72BE" w:rsidP="009653EE">
      <w:pPr>
        <w:pStyle w:val="af"/>
        <w:spacing w:before="0" w:line="240" w:lineRule="auto"/>
        <w:jc w:val="both"/>
        <w:rPr>
          <w:rFonts w:ascii="Times New Roman" w:hAnsi="Times New Roman"/>
          <w:color w:val="auto"/>
        </w:rPr>
      </w:pPr>
    </w:p>
    <w:p w:rsidR="00DC05E2" w:rsidRPr="009653EE" w:rsidRDefault="00DC05E2" w:rsidP="009653EE">
      <w:pPr>
        <w:pStyle w:val="af"/>
        <w:spacing w:before="0" w:line="240" w:lineRule="auto"/>
        <w:jc w:val="both"/>
        <w:rPr>
          <w:rFonts w:ascii="Times New Roman" w:hAnsi="Times New Roman"/>
          <w:color w:val="auto"/>
        </w:rPr>
      </w:pPr>
      <w:r w:rsidRPr="009653EE">
        <w:rPr>
          <w:rFonts w:ascii="Times New Roman" w:hAnsi="Times New Roman"/>
          <w:color w:val="auto"/>
        </w:rPr>
        <w:t>Содержание</w:t>
      </w:r>
    </w:p>
    <w:p w:rsidR="00DC05E2" w:rsidRDefault="00DC05E2" w:rsidP="009653E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72BE" w:rsidRPr="00FF72BE" w:rsidRDefault="00CF7073" w:rsidP="00FF72BE">
      <w:pPr>
        <w:tabs>
          <w:tab w:val="right" w:leader="dot" w:pos="9798"/>
        </w:tabs>
        <w:spacing w:after="10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3195739" w:history="1">
        <w:r w:rsidR="00FF72BE" w:rsidRPr="00FF72BE">
          <w:rPr>
            <w:rFonts w:ascii="Times New Roman" w:hAnsi="Times New Roman"/>
            <w:b/>
            <w:noProof/>
            <w:sz w:val="28"/>
            <w:szCs w:val="28"/>
          </w:rPr>
          <w:t>Список сокращений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_Toc33195739 \h </w:instrTex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F72BE" w:rsidRPr="00FF72BE" w:rsidRDefault="00CF7073" w:rsidP="00FF72BE">
      <w:pPr>
        <w:tabs>
          <w:tab w:val="right" w:leader="dot" w:pos="9798"/>
        </w:tabs>
        <w:spacing w:after="10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3195740" w:history="1">
        <w:r w:rsidR="00FF72BE" w:rsidRPr="00FF72BE">
          <w:rPr>
            <w:rFonts w:ascii="Times New Roman" w:hAnsi="Times New Roman"/>
            <w:b/>
            <w:noProof/>
            <w:sz w:val="28"/>
            <w:szCs w:val="28"/>
          </w:rPr>
          <w:t>Ключевые положения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_Toc33195740 \h </w:instrTex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F72BE" w:rsidRPr="00FF72BE" w:rsidRDefault="00CF7073" w:rsidP="00FF72BE">
      <w:pPr>
        <w:tabs>
          <w:tab w:val="right" w:leader="dot" w:pos="9798"/>
        </w:tabs>
        <w:spacing w:after="10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3195741" w:history="1">
        <w:r w:rsidR="00FF72BE" w:rsidRPr="00FF72BE">
          <w:rPr>
            <w:rFonts w:ascii="Times New Roman" w:hAnsi="Times New Roman"/>
            <w:b/>
            <w:noProof/>
            <w:sz w:val="28"/>
            <w:szCs w:val="28"/>
          </w:rPr>
          <w:t>Основной отчет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_Toc33195741 \h </w:instrTex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F72BE" w:rsidRPr="00FF72BE" w:rsidRDefault="00CF7073" w:rsidP="00FF72BE">
      <w:pPr>
        <w:tabs>
          <w:tab w:val="right" w:leader="dot" w:pos="9488"/>
        </w:tabs>
        <w:spacing w:after="10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hyperlink w:anchor="_Toc33195742" w:history="1">
        <w:r w:rsidR="00FF72BE" w:rsidRPr="00FF72BE">
          <w:rPr>
            <w:rFonts w:ascii="Times New Roman" w:hAnsi="Times New Roman"/>
            <w:noProof/>
            <w:sz w:val="28"/>
            <w:szCs w:val="28"/>
          </w:rPr>
          <w:t>Введение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_Toc33195742 \h </w:instrTex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>8</w: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F72BE" w:rsidRPr="00FF72BE" w:rsidRDefault="00CF7073" w:rsidP="00FF72BE">
      <w:pPr>
        <w:tabs>
          <w:tab w:val="right" w:leader="dot" w:pos="9488"/>
        </w:tabs>
        <w:spacing w:after="10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hyperlink w:anchor="_Toc33195743" w:history="1">
        <w:r w:rsidR="00FF72BE" w:rsidRPr="00FF72BE">
          <w:rPr>
            <w:rFonts w:ascii="Times New Roman" w:hAnsi="Times New Roman"/>
            <w:b/>
            <w:noProof/>
            <w:sz w:val="28"/>
            <w:szCs w:val="28"/>
          </w:rPr>
          <w:t>Описание проблемы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_Toc33195743 \h </w:instrTex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F72BE" w:rsidRPr="00FF72BE" w:rsidRDefault="00CF7073" w:rsidP="00FF72BE">
      <w:pPr>
        <w:tabs>
          <w:tab w:val="right" w:leader="dot" w:pos="9488"/>
        </w:tabs>
        <w:spacing w:after="10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3195744" w:history="1">
        <w:r w:rsidR="00FF72BE" w:rsidRPr="00FF72BE">
          <w:rPr>
            <w:rFonts w:ascii="Times New Roman" w:hAnsi="Times New Roman"/>
            <w:noProof/>
            <w:sz w:val="28"/>
            <w:szCs w:val="28"/>
          </w:rPr>
          <w:t>Факторы, лежащие в основе проблемы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_Toc33195744 \h </w:instrTex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FF72BE" w:rsidRPr="00FF72BE">
        <w:rPr>
          <w:rFonts w:ascii="Times New Roman" w:hAnsi="Times New Roman"/>
          <w:noProof/>
          <w:sz w:val="28"/>
          <w:szCs w:val="28"/>
        </w:rPr>
        <w:t>1</w:t>
      </w:r>
    </w:p>
    <w:p w:rsidR="00FF72BE" w:rsidRPr="00FF72BE" w:rsidRDefault="00CF7073" w:rsidP="00FF72BE">
      <w:pPr>
        <w:tabs>
          <w:tab w:val="right" w:leader="dot" w:pos="9488"/>
        </w:tabs>
        <w:spacing w:after="100" w:line="240" w:lineRule="auto"/>
        <w:jc w:val="both"/>
        <w:rPr>
          <w:rFonts w:eastAsia="Times New Roman"/>
          <w:noProof/>
          <w:sz w:val="28"/>
          <w:szCs w:val="28"/>
          <w:lang w:eastAsia="ru-RU"/>
        </w:rPr>
      </w:pPr>
      <w:hyperlink w:anchor="_Toc33195745" w:history="1">
        <w:r w:rsidR="00FF72BE" w:rsidRPr="00FF72BE">
          <w:rPr>
            <w:rFonts w:ascii="Times New Roman" w:hAnsi="Times New Roman"/>
            <w:noProof/>
            <w:sz w:val="28"/>
            <w:szCs w:val="28"/>
          </w:rPr>
          <w:t xml:space="preserve">Анализ международного опыта оценки антибиотикорезистентности 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_Toc33195745 \h </w:instrTex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>1</w:t>
        </w:r>
        <w:r w:rsidRPr="00FF72B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  <w:r w:rsidR="00FF72BE" w:rsidRPr="00FF72BE">
        <w:rPr>
          <w:rFonts w:ascii="Times New Roman" w:hAnsi="Times New Roman"/>
          <w:noProof/>
          <w:sz w:val="28"/>
          <w:szCs w:val="28"/>
        </w:rPr>
        <w:t>2</w:t>
      </w:r>
    </w:p>
    <w:p w:rsidR="00FF72BE" w:rsidRPr="00FF72BE" w:rsidRDefault="00CF7073" w:rsidP="00FF72BE">
      <w:pPr>
        <w:tabs>
          <w:tab w:val="right" w:leader="dot" w:pos="9798"/>
        </w:tabs>
        <w:spacing w:after="10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3195746" w:history="1">
        <w:r w:rsidR="00FF72BE" w:rsidRPr="00FF72BE">
          <w:rPr>
            <w:rFonts w:ascii="Times New Roman" w:eastAsia="Times New Roman" w:hAnsi="Times New Roman"/>
            <w:b/>
            <w:noProof/>
            <w:sz w:val="28"/>
            <w:szCs w:val="28"/>
            <w:lang w:eastAsia="ru-RU"/>
          </w:rPr>
          <w:t>Три варианта для решения проблемы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  <w:t>13</w:t>
        </w:r>
      </w:hyperlink>
    </w:p>
    <w:p w:rsidR="00FF72BE" w:rsidRPr="00FF72BE" w:rsidRDefault="00CF7073" w:rsidP="00FF72BE">
      <w:pPr>
        <w:tabs>
          <w:tab w:val="right" w:leader="dot" w:pos="9488"/>
        </w:tabs>
        <w:spacing w:after="100" w:line="240" w:lineRule="auto"/>
        <w:jc w:val="both"/>
        <w:rPr>
          <w:rFonts w:eastAsia="Times New Roman"/>
          <w:noProof/>
          <w:lang w:eastAsia="ru-RU"/>
        </w:rPr>
      </w:pPr>
      <w:hyperlink w:anchor="_Toc33195747" w:history="1">
        <w:r w:rsidR="00FF72BE" w:rsidRPr="00FF72BE">
          <w:rPr>
            <w:rFonts w:ascii="Times New Roman" w:hAnsi="Times New Roman"/>
            <w:noProof/>
            <w:sz w:val="28"/>
            <w:szCs w:val="28"/>
          </w:rPr>
          <w:t xml:space="preserve">Вариант политики 1. </w:t>
        </w:r>
        <w:r w:rsidR="00FF72BE" w:rsidRPr="00FF72BE">
          <w:rPr>
            <w:rFonts w:ascii="Times New Roman" w:hAnsi="Times New Roman"/>
            <w:sz w:val="28"/>
            <w:szCs w:val="28"/>
          </w:rPr>
          <w:t>Совершенствование рационального назначения и использования антибактериальных препаратов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  <w:t>13</w:t>
        </w:r>
      </w:hyperlink>
    </w:p>
    <w:p w:rsidR="00FF72BE" w:rsidRPr="00FF72BE" w:rsidRDefault="00CF7073" w:rsidP="00FF72B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33195748" w:history="1">
        <w:r w:rsidR="00FF72BE" w:rsidRPr="00FF72BE">
          <w:rPr>
            <w:rFonts w:ascii="Times New Roman" w:hAnsi="Times New Roman"/>
            <w:noProof/>
            <w:sz w:val="28"/>
            <w:szCs w:val="28"/>
          </w:rPr>
          <w:t xml:space="preserve">Вариант политики 2. </w:t>
        </w:r>
        <w:r w:rsidR="00FF72BE" w:rsidRPr="00FF72BE">
          <w:rPr>
            <w:rFonts w:ascii="Times New Roman" w:hAnsi="Times New Roman"/>
            <w:sz w:val="28"/>
            <w:szCs w:val="28"/>
          </w:rPr>
          <w:t>Повышение осведомленности и улучшение понимания вопросов устойчивости к противомикробным препаратам путем информационной политики и повышения профессиональной подготовки………………………………………………………………………...</w:t>
        </w:r>
      </w:hyperlink>
      <w:r w:rsidR="00FF72BE" w:rsidRPr="00FF72BE">
        <w:rPr>
          <w:rFonts w:ascii="Times New Roman" w:hAnsi="Times New Roman"/>
          <w:noProof/>
          <w:sz w:val="28"/>
          <w:szCs w:val="28"/>
        </w:rPr>
        <w:t>.14</w:t>
      </w:r>
    </w:p>
    <w:p w:rsidR="00FF72BE" w:rsidRPr="00FF72BE" w:rsidRDefault="00CF7073" w:rsidP="00FF72BE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hyperlink w:anchor="_Toc33195749" w:history="1">
        <w:r w:rsidR="00FF72BE" w:rsidRPr="00FF72BE">
          <w:rPr>
            <w:rFonts w:ascii="Times New Roman" w:hAnsi="Times New Roman"/>
            <w:bCs/>
            <w:noProof/>
            <w:sz w:val="28"/>
            <w:szCs w:val="28"/>
          </w:rPr>
          <w:t xml:space="preserve">Вариант </w:t>
        </w:r>
        <w:r w:rsidR="00FF72BE" w:rsidRPr="00FF72BE">
          <w:rPr>
            <w:rFonts w:ascii="Times New Roman" w:hAnsi="Times New Roman"/>
            <w:noProof/>
            <w:sz w:val="28"/>
            <w:szCs w:val="28"/>
          </w:rPr>
          <w:t xml:space="preserve">политики </w:t>
        </w:r>
        <w:r w:rsidR="00FF72BE" w:rsidRPr="00FF72BE">
          <w:rPr>
            <w:rFonts w:ascii="Times New Roman" w:hAnsi="Times New Roman"/>
            <w:bCs/>
            <w:noProof/>
            <w:sz w:val="28"/>
            <w:szCs w:val="28"/>
          </w:rPr>
          <w:t xml:space="preserve">3. </w:t>
        </w:r>
        <w:r w:rsidR="00FF72BE" w:rsidRPr="00FF72BE">
          <w:rPr>
            <w:rFonts w:ascii="Times New Roman" w:hAnsi="Times New Roman"/>
            <w:bCs/>
            <w:sz w:val="28"/>
            <w:szCs w:val="28"/>
          </w:rPr>
          <w:t>Усиление контроля рецептурного отпуска антибактериальных препаратов в аптеках</w:t>
        </w:r>
        <w:r w:rsidR="00FF72BE">
          <w:rPr>
            <w:rFonts w:ascii="Times New Roman" w:hAnsi="Times New Roman"/>
            <w:bCs/>
            <w:sz w:val="28"/>
            <w:szCs w:val="28"/>
          </w:rPr>
          <w:t>……………………………………….1</w:t>
        </w:r>
        <w:r w:rsidR="00466BB6">
          <w:rPr>
            <w:rFonts w:ascii="Times New Roman" w:hAnsi="Times New Roman"/>
            <w:bCs/>
            <w:sz w:val="28"/>
            <w:szCs w:val="28"/>
          </w:rPr>
          <w:t>5</w:t>
        </w:r>
      </w:hyperlink>
    </w:p>
    <w:p w:rsidR="00FF72BE" w:rsidRPr="00FF72BE" w:rsidRDefault="00CF7073" w:rsidP="00FF72BE">
      <w:pPr>
        <w:tabs>
          <w:tab w:val="right" w:leader="dot" w:pos="9798"/>
        </w:tabs>
        <w:spacing w:after="10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3195750" w:history="1">
        <w:r w:rsidR="00FF72BE" w:rsidRPr="00FF72BE">
          <w:rPr>
            <w:rFonts w:ascii="Times New Roman" w:eastAsia="Times New Roman" w:hAnsi="Times New Roman"/>
            <w:b/>
            <w:noProof/>
            <w:sz w:val="28"/>
            <w:szCs w:val="28"/>
            <w:lang w:eastAsia="ru-RU"/>
          </w:rPr>
          <w:t>Видение по реализации трех вариантов политики</w:t>
        </w:r>
        <w:r w:rsidR="00FF72BE" w:rsidRPr="00466BB6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466BB6" w:rsidRPr="00466BB6">
          <w:rPr>
            <w:rFonts w:ascii="Times New Roman" w:hAnsi="Times New Roman"/>
            <w:noProof/>
            <w:webHidden/>
            <w:sz w:val="28"/>
            <w:szCs w:val="28"/>
          </w:rPr>
          <w:t>15</w:t>
        </w:r>
      </w:hyperlink>
    </w:p>
    <w:p w:rsidR="00FF72BE" w:rsidRPr="00FF72BE" w:rsidRDefault="00CF7073" w:rsidP="00FF72BE">
      <w:pPr>
        <w:tabs>
          <w:tab w:val="right" w:leader="dot" w:pos="9488"/>
        </w:tabs>
        <w:spacing w:after="10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33195751" w:history="1">
        <w:r w:rsidR="00FF72BE" w:rsidRPr="00FF72BE">
          <w:rPr>
            <w:rFonts w:ascii="Times New Roman" w:hAnsi="Times New Roman"/>
            <w:noProof/>
            <w:sz w:val="28"/>
            <w:szCs w:val="28"/>
          </w:rPr>
          <w:t>Возможности и барьеры</w:t>
        </w:r>
        <w:r w:rsidR="00FF72BE" w:rsidRPr="00FF72BE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466BB6">
        <w:rPr>
          <w:rFonts w:ascii="Times New Roman" w:hAnsi="Times New Roman"/>
          <w:noProof/>
          <w:sz w:val="28"/>
          <w:szCs w:val="28"/>
        </w:rPr>
        <w:t>15</w:t>
      </w:r>
    </w:p>
    <w:p w:rsidR="00190725" w:rsidRPr="00FF72BE" w:rsidRDefault="00CF7073" w:rsidP="00FF72BE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w:anchor="_Toc33195752" w:history="1">
        <w:r w:rsidR="00FF72BE">
          <w:rPr>
            <w:rFonts w:ascii="Times New Roman" w:hAnsi="Times New Roman"/>
            <w:sz w:val="28"/>
            <w:szCs w:val="28"/>
          </w:rPr>
          <w:t>Список использованных источников…………………………………………….</w:t>
        </w:r>
      </w:hyperlink>
      <w:r w:rsidR="00466BB6">
        <w:rPr>
          <w:rFonts w:ascii="Times New Roman" w:hAnsi="Times New Roman"/>
          <w:sz w:val="28"/>
          <w:szCs w:val="28"/>
        </w:rPr>
        <w:t>18</w:t>
      </w:r>
    </w:p>
    <w:p w:rsidR="00A4020B" w:rsidRDefault="00A4020B" w:rsidP="009653EE">
      <w:pPr>
        <w:spacing w:after="200" w:line="276" w:lineRule="auto"/>
        <w:jc w:val="both"/>
        <w:rPr>
          <w:rFonts w:ascii="Times New Roman" w:hAnsi="Times New Roman"/>
        </w:rPr>
      </w:pPr>
      <w:r w:rsidRPr="009653EE">
        <w:rPr>
          <w:rFonts w:ascii="Times New Roman" w:hAnsi="Times New Roman"/>
        </w:rPr>
        <w:br w:type="page"/>
      </w:r>
    </w:p>
    <w:p w:rsidR="00FF72BE" w:rsidRPr="009653EE" w:rsidRDefault="00FF72BE" w:rsidP="009653EE">
      <w:pPr>
        <w:spacing w:after="2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C05E2" w:rsidRPr="009653EE" w:rsidRDefault="00DC05E2" w:rsidP="009653EE">
      <w:pPr>
        <w:pStyle w:val="1"/>
        <w:ind w:firstLine="567"/>
        <w:jc w:val="both"/>
        <w:rPr>
          <w:rFonts w:ascii="Times New Roman" w:hAnsi="Times New Roman"/>
          <w:color w:val="auto"/>
        </w:rPr>
      </w:pPr>
      <w:bookmarkStart w:id="1" w:name="_Toc57911690"/>
      <w:r w:rsidRPr="009653EE">
        <w:rPr>
          <w:rFonts w:ascii="Times New Roman" w:hAnsi="Times New Roman"/>
          <w:color w:val="auto"/>
        </w:rPr>
        <w:t xml:space="preserve">Список </w:t>
      </w:r>
      <w:bookmarkEnd w:id="0"/>
      <w:r w:rsidRPr="009653EE">
        <w:rPr>
          <w:rFonts w:ascii="Times New Roman" w:hAnsi="Times New Roman"/>
          <w:color w:val="auto"/>
        </w:rPr>
        <w:t>сокращений</w:t>
      </w:r>
      <w:bookmarkEnd w:id="1"/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АОФП – аналитический обзор для формирования политики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ЛС – лекарственное средство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МНН – международное непатентованное наименование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ВОЗ – Всемирная организация здравоохранения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ОЗ – организация здравоохранения</w:t>
      </w:r>
    </w:p>
    <w:p w:rsidR="00DC05E2" w:rsidRPr="009653EE" w:rsidRDefault="00DC05E2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05E2" w:rsidRDefault="00222D53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КНФ – К</w:t>
      </w:r>
      <w:r w:rsidR="00DC05E2" w:rsidRPr="009653EE">
        <w:rPr>
          <w:rFonts w:ascii="Times New Roman" w:hAnsi="Times New Roman"/>
          <w:sz w:val="28"/>
          <w:szCs w:val="28"/>
        </w:rPr>
        <w:t>азахстанский национальный лекарственный формуляр</w:t>
      </w:r>
    </w:p>
    <w:p w:rsidR="00CA29F1" w:rsidRDefault="00CA29F1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29F1" w:rsidRDefault="00CA29F1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ГОБМП - гарантированный объем бесплатной медицинской помощи</w:t>
      </w:r>
    </w:p>
    <w:p w:rsidR="00CA29F1" w:rsidRDefault="00CA29F1" w:rsidP="009653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29F1" w:rsidRPr="009653EE" w:rsidRDefault="00CA29F1" w:rsidP="009653E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ЕД - Единый дистрибьютор </w:t>
      </w:r>
    </w:p>
    <w:p w:rsidR="00A4020B" w:rsidRPr="009653EE" w:rsidRDefault="00A4020B" w:rsidP="009653EE">
      <w:pPr>
        <w:spacing w:after="20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653EE">
        <w:rPr>
          <w:rFonts w:ascii="Times New Roman" w:hAnsi="Times New Roman"/>
        </w:rPr>
        <w:br w:type="page"/>
      </w:r>
    </w:p>
    <w:p w:rsidR="00DC05E2" w:rsidRPr="009653EE" w:rsidRDefault="00DC05E2" w:rsidP="009653EE">
      <w:pPr>
        <w:pStyle w:val="1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/>
          <w:color w:val="auto"/>
        </w:rPr>
      </w:pPr>
      <w:bookmarkStart w:id="2" w:name="_Toc57911691"/>
      <w:r w:rsidRPr="009653EE">
        <w:rPr>
          <w:rFonts w:ascii="Times New Roman" w:hAnsi="Times New Roman"/>
          <w:color w:val="auto"/>
        </w:rPr>
        <w:lastRenderedPageBreak/>
        <w:t>Ключевые положения</w:t>
      </w:r>
      <w:bookmarkEnd w:id="2"/>
    </w:p>
    <w:p w:rsidR="00DC05E2" w:rsidRPr="009653EE" w:rsidRDefault="00DC05E2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D30BD" w:rsidRPr="00907451" w:rsidRDefault="00DC05E2" w:rsidP="009074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 xml:space="preserve">В чем заключается проблема? </w:t>
      </w:r>
    </w:p>
    <w:p w:rsidR="00311099" w:rsidRDefault="000402DC" w:rsidP="00083F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определению Всемирной организации здравоохранения (далее - ВОЗ)</w:t>
      </w:r>
      <w:r w:rsidR="005B5ACD" w:rsidRPr="005B5ACD">
        <w:rPr>
          <w:rFonts w:ascii="Times New Roman" w:hAnsi="Times New Roman"/>
          <w:sz w:val="28"/>
          <w:szCs w:val="28"/>
          <w:shd w:val="clear" w:color="auto" w:fill="FFFFFF"/>
        </w:rPr>
        <w:t>, рациональное использо</w:t>
      </w:r>
      <w:r w:rsidR="005B5ACD">
        <w:rPr>
          <w:rFonts w:ascii="Times New Roman" w:hAnsi="Times New Roman"/>
          <w:sz w:val="28"/>
          <w:szCs w:val="28"/>
          <w:shd w:val="clear" w:color="auto" w:fill="FFFFFF"/>
        </w:rPr>
        <w:t xml:space="preserve">вание лекарственных средств </w:t>
      </w:r>
      <w:r w:rsidR="005B5ACD" w:rsidRPr="005B5ACD">
        <w:rPr>
          <w:rFonts w:ascii="Times New Roman" w:hAnsi="Times New Roman"/>
          <w:sz w:val="28"/>
          <w:szCs w:val="28"/>
          <w:shd w:val="clear" w:color="auto" w:fill="FFFFFF"/>
        </w:rPr>
        <w:t>– это такое их применение, когда больные получают препараты в соответствии с клинической необходимостью, в дозах, отвечающих индивидуальным потребностям, на протяжении адекватного периода времени и с наименьшими затратами для себя и обществ</w:t>
      </w:r>
      <w:r w:rsidR="00190725">
        <w:rPr>
          <w:rFonts w:ascii="Times New Roman" w:hAnsi="Times New Roman"/>
          <w:sz w:val="28"/>
          <w:szCs w:val="28"/>
          <w:shd w:val="clear" w:color="auto" w:fill="FFFFFF"/>
        </w:rPr>
        <w:t xml:space="preserve">а </w:t>
      </w:r>
      <w:r w:rsidR="005B5ACD" w:rsidRPr="005B5ACD">
        <w:rPr>
          <w:rFonts w:ascii="Times New Roman" w:hAnsi="Times New Roman"/>
          <w:sz w:val="28"/>
          <w:szCs w:val="28"/>
          <w:shd w:val="clear" w:color="auto" w:fill="FFFFFF"/>
        </w:rPr>
        <w:t>[1]</w:t>
      </w:r>
      <w:r w:rsidR="0019072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B5ACD" w:rsidRDefault="005B5ACD" w:rsidP="00083F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ACD">
        <w:rPr>
          <w:rFonts w:ascii="Times New Roman" w:hAnsi="Times New Roman"/>
          <w:sz w:val="28"/>
          <w:szCs w:val="28"/>
          <w:shd w:val="clear" w:color="auto" w:fill="FFFFFF"/>
        </w:rPr>
        <w:t xml:space="preserve">Примеры нерационального использования лекарственных средств включают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себя</w:t>
      </w:r>
      <w:r w:rsidRPr="005B5ACD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5B5ACD" w:rsidRDefault="005B5ACD" w:rsidP="005B5ACD">
      <w:pPr>
        <w:pStyle w:val="a8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ACD">
        <w:rPr>
          <w:rFonts w:ascii="Times New Roman" w:hAnsi="Times New Roman"/>
          <w:sz w:val="28"/>
          <w:szCs w:val="28"/>
          <w:shd w:val="clear" w:color="auto" w:fill="FFFFFF"/>
        </w:rPr>
        <w:t>одновременное применение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одним пациентом слишком многих </w:t>
      </w:r>
      <w:r w:rsidRPr="005B5ACD">
        <w:rPr>
          <w:rFonts w:ascii="Times New Roman" w:hAnsi="Times New Roman"/>
          <w:sz w:val="28"/>
          <w:szCs w:val="28"/>
          <w:shd w:val="clear" w:color="auto" w:fill="FFFFFF"/>
        </w:rPr>
        <w:t xml:space="preserve">лекарственных средств ("полипрагмазия"); </w:t>
      </w:r>
    </w:p>
    <w:p w:rsidR="005B5ACD" w:rsidRDefault="005B5ACD" w:rsidP="005B5ACD">
      <w:pPr>
        <w:pStyle w:val="a8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ACD">
        <w:rPr>
          <w:rFonts w:ascii="Times New Roman" w:hAnsi="Times New Roman"/>
          <w:sz w:val="28"/>
          <w:szCs w:val="28"/>
          <w:shd w:val="clear" w:color="auto" w:fill="FFFFFF"/>
        </w:rPr>
        <w:t>неправильно</w:t>
      </w:r>
      <w:r w:rsidR="003E1DE6">
        <w:rPr>
          <w:rFonts w:ascii="Times New Roman" w:hAnsi="Times New Roman"/>
          <w:sz w:val="28"/>
          <w:szCs w:val="28"/>
          <w:shd w:val="clear" w:color="auto" w:fill="FFFFFF"/>
        </w:rPr>
        <w:t>е использование антибактериальных</w:t>
      </w:r>
      <w:r w:rsidRPr="005B5ACD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 для лечения безмикробных инфекций, часто в ненадлежащих дозах; </w:t>
      </w:r>
    </w:p>
    <w:p w:rsidR="005B5ACD" w:rsidRDefault="005B5ACD" w:rsidP="005B5ACD">
      <w:pPr>
        <w:pStyle w:val="a8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ACD">
        <w:rPr>
          <w:rFonts w:ascii="Times New Roman" w:hAnsi="Times New Roman"/>
          <w:sz w:val="28"/>
          <w:szCs w:val="28"/>
          <w:shd w:val="clear" w:color="auto" w:fill="FFFFFF"/>
        </w:rPr>
        <w:t>чрезмерное использование инъекций в тех случаях, когда в большей степени пригодны пероральные препараты;</w:t>
      </w:r>
    </w:p>
    <w:p w:rsidR="005B5ACD" w:rsidRDefault="005B5ACD" w:rsidP="005B5ACD">
      <w:pPr>
        <w:pStyle w:val="a8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ACD">
        <w:rPr>
          <w:rFonts w:ascii="Times New Roman" w:hAnsi="Times New Roman"/>
          <w:sz w:val="28"/>
          <w:szCs w:val="28"/>
          <w:shd w:val="clear" w:color="auto" w:fill="FFFFFF"/>
        </w:rPr>
        <w:t xml:space="preserve"> назначение лекарственных средств вопреки клиническому руководству; </w:t>
      </w:r>
    </w:p>
    <w:p w:rsidR="00470624" w:rsidRDefault="005B5ACD" w:rsidP="005B5ACD">
      <w:pPr>
        <w:pStyle w:val="a8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B5ACD">
        <w:rPr>
          <w:rFonts w:ascii="Times New Roman" w:hAnsi="Times New Roman"/>
          <w:sz w:val="28"/>
          <w:szCs w:val="28"/>
          <w:shd w:val="clear" w:color="auto" w:fill="FFFFFF"/>
        </w:rPr>
        <w:t>неправильное самолечение часто с использованием лекарств, отпускаемых только по рецепту;</w:t>
      </w:r>
    </w:p>
    <w:p w:rsidR="00CF6E2B" w:rsidRDefault="00CF6E2B" w:rsidP="00CF6E2B">
      <w:pPr>
        <w:pStyle w:val="a8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83F78" w:rsidRPr="00190725" w:rsidRDefault="00083F78" w:rsidP="00083F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данным ВОЗ, у</w:t>
      </w:r>
      <w:r w:rsidRPr="00083F78">
        <w:rPr>
          <w:rFonts w:ascii="Times New Roman" w:hAnsi="Times New Roman"/>
          <w:sz w:val="28"/>
          <w:szCs w:val="28"/>
          <w:shd w:val="clear" w:color="auto" w:fill="FFFFFF"/>
        </w:rPr>
        <w:t>стойчивость к антибиотикам возрастает до угрожающе высоких уровней во всем мире. Новые механизмы устойчивости появляются и распространяются повсюду, угрожая нашей способности лечить распространенные инфекционные заболевания. Все больше инфекций – например пневмонию, туберкулез, заражение крови, гонорея, заболевания пищевого происхождения – становится труднее, а иногда и невозможно лечить из-за сниже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ния эффективности антибиотиков. </w:t>
      </w:r>
      <w:r w:rsidRPr="00083F78">
        <w:rPr>
          <w:rFonts w:ascii="Times New Roman" w:hAnsi="Times New Roman"/>
          <w:sz w:val="28"/>
          <w:szCs w:val="28"/>
          <w:shd w:val="clear" w:color="auto" w:fill="FFFFFF"/>
        </w:rPr>
        <w:t>Там, где антибиотики для лечения людей или животных можно приобрести без рецепта, возникновение и распространение устойчивости усугубляются. Аналогичным образом, в тех странах, где нет стандартных лечебных рекомендаций, антибиотики часто назначаются врачами и ветеринарами избыточно и используются населением сверх меры.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83F78">
        <w:rPr>
          <w:rFonts w:ascii="Times New Roman" w:hAnsi="Times New Roman"/>
          <w:sz w:val="28"/>
          <w:szCs w:val="28"/>
          <w:shd w:val="clear" w:color="auto" w:fill="FFFFFF"/>
        </w:rPr>
        <w:t>В отсутствие неотложных мер на нас начнет надвигаться пост-антибиотическая эра, когда распространенные инфекции и незначительные травмы вновь могут стать смертельными</w:t>
      </w:r>
      <w:r w:rsidR="00190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0624" w:rsidRPr="00470624">
        <w:rPr>
          <w:rFonts w:ascii="Times New Roman" w:hAnsi="Times New Roman"/>
          <w:sz w:val="28"/>
          <w:szCs w:val="28"/>
          <w:shd w:val="clear" w:color="auto" w:fill="FFFFFF"/>
        </w:rPr>
        <w:t>[2]</w:t>
      </w:r>
      <w:r w:rsidR="00190725" w:rsidRPr="0019072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C05E2" w:rsidRPr="009653EE" w:rsidRDefault="006D30BD" w:rsidP="009653E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причинами распространения антибиотикорезистентности являются</w:t>
      </w:r>
      <w:r w:rsidR="00DC05E2" w:rsidRPr="009653EE">
        <w:rPr>
          <w:rFonts w:ascii="Times New Roman" w:hAnsi="Times New Roman"/>
          <w:sz w:val="28"/>
          <w:szCs w:val="28"/>
        </w:rPr>
        <w:t>:</w:t>
      </w:r>
    </w:p>
    <w:p w:rsidR="00DC05E2" w:rsidRPr="009653EE" w:rsidRDefault="00DC05E2" w:rsidP="009653E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>неправильное применение антибактериальных средств, часто в неадекватных дозах, для лечения инфекционных заболеваний небактериальной этиологии;</w:t>
      </w:r>
    </w:p>
    <w:p w:rsidR="00DC05E2" w:rsidRPr="009653EE" w:rsidRDefault="008A42BF" w:rsidP="009653E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A42BF">
        <w:rPr>
          <w:rFonts w:ascii="Times New Roman" w:hAnsi="Times New Roman"/>
          <w:sz w:val="28"/>
          <w:szCs w:val="28"/>
        </w:rPr>
        <w:t xml:space="preserve">доступность </w:t>
      </w:r>
      <w:r w:rsidRPr="009653EE">
        <w:rPr>
          <w:rFonts w:ascii="Times New Roman" w:hAnsi="Times New Roman"/>
          <w:sz w:val="28"/>
          <w:szCs w:val="28"/>
        </w:rPr>
        <w:t>антибактериальных средств</w:t>
      </w:r>
      <w:r>
        <w:rPr>
          <w:rFonts w:ascii="Times New Roman" w:hAnsi="Times New Roman"/>
          <w:sz w:val="28"/>
          <w:szCs w:val="28"/>
        </w:rPr>
        <w:t xml:space="preserve"> населению в нашей стране </w:t>
      </w:r>
      <w:r w:rsidRPr="008A42BF">
        <w:rPr>
          <w:rFonts w:ascii="Times New Roman" w:hAnsi="Times New Roman"/>
          <w:sz w:val="28"/>
          <w:szCs w:val="28"/>
        </w:rPr>
        <w:t>и высокая частота самолечения, которое очень часто является неадекватным</w:t>
      </w:r>
      <w:r w:rsidR="000402DC">
        <w:rPr>
          <w:rFonts w:ascii="Times New Roman" w:hAnsi="Times New Roman"/>
          <w:sz w:val="28"/>
          <w:szCs w:val="28"/>
        </w:rPr>
        <w:t>;</w:t>
      </w:r>
    </w:p>
    <w:p w:rsidR="00DC05E2" w:rsidRPr="009653EE" w:rsidRDefault="008A42BF" w:rsidP="009653E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A42BF">
        <w:rPr>
          <w:rFonts w:ascii="Times New Roman" w:hAnsi="Times New Roman"/>
          <w:sz w:val="28"/>
          <w:szCs w:val="28"/>
        </w:rPr>
        <w:t xml:space="preserve">едостаточная осведомленность </w:t>
      </w:r>
      <w:r w:rsidR="003420EB">
        <w:rPr>
          <w:rFonts w:ascii="Times New Roman" w:hAnsi="Times New Roman"/>
          <w:sz w:val="28"/>
          <w:szCs w:val="28"/>
        </w:rPr>
        <w:t>врачей и населени</w:t>
      </w:r>
      <w:r w:rsidR="00DF2BC0">
        <w:rPr>
          <w:rFonts w:ascii="Times New Roman" w:hAnsi="Times New Roman"/>
          <w:sz w:val="28"/>
          <w:szCs w:val="28"/>
        </w:rPr>
        <w:t>я</w:t>
      </w:r>
      <w:r w:rsidR="003420EB">
        <w:rPr>
          <w:rFonts w:ascii="Times New Roman" w:hAnsi="Times New Roman"/>
          <w:sz w:val="28"/>
          <w:szCs w:val="28"/>
        </w:rPr>
        <w:t xml:space="preserve"> </w:t>
      </w:r>
      <w:r w:rsidRPr="008A42BF">
        <w:rPr>
          <w:rFonts w:ascii="Times New Roman" w:hAnsi="Times New Roman"/>
          <w:sz w:val="28"/>
          <w:szCs w:val="28"/>
        </w:rPr>
        <w:t>отно</w:t>
      </w:r>
      <w:r>
        <w:rPr>
          <w:rFonts w:ascii="Times New Roman" w:hAnsi="Times New Roman"/>
          <w:sz w:val="28"/>
          <w:szCs w:val="28"/>
        </w:rPr>
        <w:t>сительно правил рациональной антибиотикотерапии</w:t>
      </w:r>
      <w:r w:rsidR="00DC05E2" w:rsidRPr="009653EE">
        <w:rPr>
          <w:rFonts w:ascii="Times New Roman" w:hAnsi="Times New Roman"/>
          <w:sz w:val="28"/>
          <w:szCs w:val="28"/>
        </w:rPr>
        <w:t>;</w:t>
      </w:r>
    </w:p>
    <w:p w:rsidR="008A42BF" w:rsidRDefault="008A42BF" w:rsidP="009653EE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н</w:t>
      </w:r>
      <w:r w:rsidRPr="008A42BF">
        <w:rPr>
          <w:color w:val="auto"/>
          <w:sz w:val="28"/>
          <w:szCs w:val="28"/>
        </w:rPr>
        <w:t>едостаточны</w:t>
      </w:r>
      <w:r>
        <w:rPr>
          <w:color w:val="auto"/>
          <w:sz w:val="28"/>
          <w:szCs w:val="28"/>
        </w:rPr>
        <w:t>й контроль за использованием антибиотиков</w:t>
      </w:r>
      <w:r w:rsidRPr="008A42BF">
        <w:rPr>
          <w:color w:val="auto"/>
          <w:sz w:val="28"/>
          <w:szCs w:val="28"/>
        </w:rPr>
        <w:t xml:space="preserve"> в в</w:t>
      </w:r>
      <w:r w:rsidR="00166B29">
        <w:rPr>
          <w:color w:val="auto"/>
          <w:sz w:val="28"/>
          <w:szCs w:val="28"/>
        </w:rPr>
        <w:t>етеринарии и сельском хозяйстве;</w:t>
      </w:r>
    </w:p>
    <w:p w:rsidR="00DC05E2" w:rsidRPr="00474196" w:rsidRDefault="00474196" w:rsidP="009653EE">
      <w:pPr>
        <w:pStyle w:val="Defaul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74196">
        <w:rPr>
          <w:color w:val="auto"/>
          <w:sz w:val="28"/>
          <w:szCs w:val="28"/>
        </w:rPr>
        <w:t xml:space="preserve">злоупотребление антибиотиками в период пандемии COVID-19 может ускорить процесс формирования и распространения устойчивости к противомикробным препаратам. </w:t>
      </w:r>
    </w:p>
    <w:p w:rsidR="00DC05E2" w:rsidRPr="003420EB" w:rsidRDefault="00DC05E2" w:rsidP="003420EB">
      <w:pPr>
        <w:pStyle w:val="1"/>
        <w:shd w:val="clear" w:color="auto" w:fill="FFFFFF"/>
        <w:spacing w:before="0"/>
        <w:ind w:firstLine="567"/>
        <w:jc w:val="both"/>
        <w:rPr>
          <w:rFonts w:ascii="Roboto Slab" w:hAnsi="Roboto Slab"/>
          <w:b w:val="0"/>
          <w:color w:val="auto"/>
        </w:rPr>
      </w:pPr>
    </w:p>
    <w:p w:rsidR="00DC05E2" w:rsidRPr="009653EE" w:rsidRDefault="00C40B91" w:rsidP="009653EE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C05E2" w:rsidRPr="009653EE">
        <w:rPr>
          <w:rFonts w:ascii="Times New Roman" w:hAnsi="Times New Roman"/>
          <w:sz w:val="28"/>
          <w:szCs w:val="28"/>
        </w:rPr>
        <w:t xml:space="preserve">еправильное </w:t>
      </w:r>
      <w:r w:rsidR="00DC05E2" w:rsidRPr="00E56981">
        <w:rPr>
          <w:rFonts w:ascii="Times New Roman" w:hAnsi="Times New Roman"/>
          <w:sz w:val="28"/>
          <w:szCs w:val="28"/>
        </w:rPr>
        <w:t>исп</w:t>
      </w:r>
      <w:r w:rsidR="003E2619" w:rsidRPr="00E56981">
        <w:rPr>
          <w:rFonts w:ascii="Times New Roman" w:hAnsi="Times New Roman"/>
          <w:sz w:val="28"/>
          <w:szCs w:val="28"/>
        </w:rPr>
        <w:t xml:space="preserve">ользование антибактериальных </w:t>
      </w:r>
      <w:r w:rsidR="003E2619">
        <w:rPr>
          <w:rFonts w:ascii="Times New Roman" w:hAnsi="Times New Roman"/>
          <w:sz w:val="28"/>
          <w:szCs w:val="28"/>
        </w:rPr>
        <w:t>лекарственных средств.</w:t>
      </w:r>
    </w:p>
    <w:p w:rsidR="00C40B91" w:rsidRPr="00190725" w:rsidRDefault="00820F06" w:rsidP="00C40B9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0B91">
        <w:rPr>
          <w:rFonts w:ascii="Times New Roman" w:hAnsi="Times New Roman"/>
          <w:sz w:val="28"/>
          <w:szCs w:val="28"/>
        </w:rPr>
        <w:t xml:space="preserve"> ВОЗ назвала проблему устойчивости к противомикробным препаратам</w:t>
      </w:r>
      <w:r w:rsidR="00C40B91" w:rsidRPr="00712C50">
        <w:rPr>
          <w:rFonts w:ascii="Times New Roman" w:hAnsi="Times New Roman"/>
          <w:sz w:val="28"/>
          <w:szCs w:val="28"/>
        </w:rPr>
        <w:t xml:space="preserve"> одной из 10 стоящих перед человечеством глобальных угроз здоровью населения. Отсутствие эффективных противомикробных препаратов может создать повышенную угрозу успехам современной медицины в лечении инфекций, в том числе при выполнении сложных хирургических операций и проведении химиотера</w:t>
      </w:r>
      <w:r w:rsidR="00C40B91">
        <w:rPr>
          <w:rFonts w:ascii="Times New Roman" w:hAnsi="Times New Roman"/>
          <w:sz w:val="28"/>
          <w:szCs w:val="28"/>
        </w:rPr>
        <w:t>пии онкологических заболеваний</w:t>
      </w:r>
      <w:r w:rsidR="00190725">
        <w:rPr>
          <w:rFonts w:ascii="Times New Roman" w:hAnsi="Times New Roman"/>
          <w:sz w:val="28"/>
          <w:szCs w:val="28"/>
        </w:rPr>
        <w:t xml:space="preserve"> </w:t>
      </w:r>
      <w:r w:rsidR="00470624" w:rsidRPr="00470624">
        <w:rPr>
          <w:rFonts w:ascii="Times New Roman" w:hAnsi="Times New Roman"/>
          <w:sz w:val="28"/>
          <w:szCs w:val="28"/>
        </w:rPr>
        <w:t>[</w:t>
      </w:r>
      <w:r w:rsidR="00470624" w:rsidRPr="00666A08">
        <w:rPr>
          <w:rFonts w:ascii="Times New Roman" w:hAnsi="Times New Roman"/>
          <w:sz w:val="28"/>
          <w:szCs w:val="28"/>
        </w:rPr>
        <w:t>3]</w:t>
      </w:r>
      <w:r w:rsidR="00190725" w:rsidRPr="00190725">
        <w:rPr>
          <w:rFonts w:ascii="Times New Roman" w:hAnsi="Times New Roman"/>
          <w:sz w:val="28"/>
          <w:szCs w:val="28"/>
        </w:rPr>
        <w:t>.</w:t>
      </w:r>
    </w:p>
    <w:p w:rsidR="002454AD" w:rsidRPr="00190725" w:rsidRDefault="00C40B91" w:rsidP="005B5AC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54AD">
        <w:rPr>
          <w:rFonts w:ascii="Times New Roman" w:hAnsi="Times New Roman"/>
          <w:sz w:val="28"/>
          <w:szCs w:val="28"/>
        </w:rPr>
        <w:t xml:space="preserve">По результатам </w:t>
      </w:r>
      <w:r w:rsidR="002454AD" w:rsidRPr="002454AD">
        <w:rPr>
          <w:rFonts w:ascii="Times New Roman" w:hAnsi="Times New Roman"/>
          <w:sz w:val="28"/>
          <w:szCs w:val="28"/>
        </w:rPr>
        <w:t>оценки потребления антибиотиков в Республике Казахстан, закупленных Единым дистрибьютором (далее – ЕД) в рамках гарантированного объема бесплатной медицинской помощи (далее – ГОБМП) за 2019 год, в сравнении с пе</w:t>
      </w:r>
      <w:r w:rsidR="002454AD">
        <w:rPr>
          <w:rFonts w:ascii="Times New Roman" w:hAnsi="Times New Roman"/>
          <w:sz w:val="28"/>
          <w:szCs w:val="28"/>
        </w:rPr>
        <w:t xml:space="preserve">риодом 2017-2018гг. установлено, что </w:t>
      </w:r>
      <w:r w:rsidR="00232A08">
        <w:rPr>
          <w:rFonts w:ascii="Times New Roman" w:hAnsi="Times New Roman"/>
          <w:sz w:val="28"/>
          <w:szCs w:val="28"/>
        </w:rPr>
        <w:t xml:space="preserve">в 2019 году </w:t>
      </w:r>
      <w:r w:rsidR="00232A08" w:rsidRPr="00232A08">
        <w:rPr>
          <w:rFonts w:ascii="Times New Roman" w:hAnsi="Times New Roman"/>
          <w:sz w:val="28"/>
          <w:szCs w:val="28"/>
        </w:rPr>
        <w:t>в Топ 10 наиболее потребляемых пероральных антибиотиков в стране</w:t>
      </w:r>
      <w:r w:rsidR="00232A08">
        <w:rPr>
          <w:rFonts w:ascii="Times New Roman" w:hAnsi="Times New Roman"/>
          <w:sz w:val="28"/>
          <w:szCs w:val="28"/>
        </w:rPr>
        <w:t xml:space="preserve"> вошел препарат, относящейся к группе резервных (</w:t>
      </w:r>
      <w:r w:rsidR="00232A08" w:rsidRPr="00232A08">
        <w:rPr>
          <w:rFonts w:ascii="Times New Roman" w:hAnsi="Times New Roman"/>
          <w:sz w:val="28"/>
          <w:szCs w:val="28"/>
        </w:rPr>
        <w:t>Reserve</w:t>
      </w:r>
      <w:r w:rsidR="00232A08">
        <w:rPr>
          <w:rFonts w:ascii="Times New Roman" w:hAnsi="Times New Roman"/>
          <w:sz w:val="28"/>
          <w:szCs w:val="28"/>
        </w:rPr>
        <w:t>)</w:t>
      </w:r>
      <w:r w:rsidR="00DE5475">
        <w:rPr>
          <w:rFonts w:ascii="Times New Roman" w:hAnsi="Times New Roman"/>
          <w:sz w:val="28"/>
          <w:szCs w:val="28"/>
        </w:rPr>
        <w:t xml:space="preserve"> по классификации ВОЗ.</w:t>
      </w:r>
      <w:r w:rsidR="005B5ACD" w:rsidRPr="005B5ACD">
        <w:t xml:space="preserve"> </w:t>
      </w:r>
      <w:r w:rsidR="005B5ACD">
        <w:rPr>
          <w:rFonts w:ascii="Times New Roman" w:hAnsi="Times New Roman"/>
          <w:sz w:val="28"/>
          <w:szCs w:val="28"/>
        </w:rPr>
        <w:t xml:space="preserve">А </w:t>
      </w:r>
      <w:r w:rsidR="005B5ACD" w:rsidRPr="005B5ACD">
        <w:rPr>
          <w:rFonts w:ascii="Times New Roman" w:hAnsi="Times New Roman"/>
          <w:sz w:val="28"/>
          <w:szCs w:val="28"/>
        </w:rPr>
        <w:t xml:space="preserve">уровень потребления антибиотиков группы </w:t>
      </w:r>
      <w:r w:rsidR="005B5ACD">
        <w:rPr>
          <w:rFonts w:ascii="Times New Roman" w:hAnsi="Times New Roman"/>
          <w:sz w:val="28"/>
          <w:szCs w:val="28"/>
        </w:rPr>
        <w:t>доступа (</w:t>
      </w:r>
      <w:r w:rsidR="005B5ACD" w:rsidRPr="005B5ACD">
        <w:rPr>
          <w:rFonts w:ascii="Times New Roman" w:hAnsi="Times New Roman"/>
          <w:sz w:val="28"/>
          <w:szCs w:val="28"/>
        </w:rPr>
        <w:t>Access</w:t>
      </w:r>
      <w:r w:rsidR="005B5ACD">
        <w:rPr>
          <w:rFonts w:ascii="Times New Roman" w:hAnsi="Times New Roman"/>
          <w:sz w:val="28"/>
          <w:szCs w:val="28"/>
        </w:rPr>
        <w:t>)</w:t>
      </w:r>
      <w:r w:rsidR="005B5ACD" w:rsidRPr="005B5ACD">
        <w:rPr>
          <w:rFonts w:ascii="Times New Roman" w:hAnsi="Times New Roman"/>
          <w:sz w:val="28"/>
          <w:szCs w:val="28"/>
        </w:rPr>
        <w:t xml:space="preserve"> с</w:t>
      </w:r>
      <w:r w:rsidR="005B5ACD">
        <w:rPr>
          <w:rFonts w:ascii="Times New Roman" w:hAnsi="Times New Roman"/>
          <w:sz w:val="28"/>
          <w:szCs w:val="28"/>
        </w:rPr>
        <w:t xml:space="preserve">низился с </w:t>
      </w:r>
      <w:r w:rsidR="00190725">
        <w:rPr>
          <w:rFonts w:ascii="Times New Roman" w:hAnsi="Times New Roman"/>
          <w:sz w:val="28"/>
          <w:szCs w:val="28"/>
        </w:rPr>
        <w:t xml:space="preserve">39% до 30% </w:t>
      </w:r>
      <w:r w:rsidR="005B5ACD" w:rsidRPr="005B5ACD">
        <w:rPr>
          <w:rFonts w:ascii="Times New Roman" w:hAnsi="Times New Roman"/>
          <w:sz w:val="28"/>
          <w:szCs w:val="28"/>
        </w:rPr>
        <w:t>[</w:t>
      </w:r>
      <w:r w:rsidR="00470624">
        <w:rPr>
          <w:rFonts w:ascii="Times New Roman" w:hAnsi="Times New Roman"/>
          <w:sz w:val="28"/>
          <w:szCs w:val="28"/>
        </w:rPr>
        <w:t>4</w:t>
      </w:r>
      <w:r w:rsidR="005B5ACD" w:rsidRPr="005B5ACD">
        <w:rPr>
          <w:rFonts w:ascii="Times New Roman" w:hAnsi="Times New Roman"/>
          <w:sz w:val="28"/>
          <w:szCs w:val="28"/>
        </w:rPr>
        <w:t>]</w:t>
      </w:r>
      <w:r w:rsidR="00190725" w:rsidRPr="00190725">
        <w:rPr>
          <w:rFonts w:ascii="Times New Roman" w:hAnsi="Times New Roman"/>
          <w:sz w:val="28"/>
          <w:szCs w:val="28"/>
        </w:rPr>
        <w:t>.</w:t>
      </w:r>
    </w:p>
    <w:p w:rsidR="005B5ACD" w:rsidRDefault="005B5ACD" w:rsidP="00C40B9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наблюдается серьезная проблема неправильного использования антибактериальных лекарственных средств</w:t>
      </w:r>
      <w:r w:rsidR="00D10A41">
        <w:rPr>
          <w:rFonts w:ascii="Times New Roman" w:hAnsi="Times New Roman"/>
          <w:sz w:val="28"/>
          <w:szCs w:val="28"/>
        </w:rPr>
        <w:t xml:space="preserve"> в стране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B5ACD" w:rsidRDefault="005B5ACD" w:rsidP="00C40B9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5D86" w:rsidRDefault="00C40B91" w:rsidP="001F5D86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1F5D86" w:rsidRPr="008A42BF">
        <w:rPr>
          <w:rFonts w:ascii="Times New Roman" w:hAnsi="Times New Roman"/>
          <w:sz w:val="28"/>
          <w:szCs w:val="28"/>
        </w:rPr>
        <w:t xml:space="preserve">едостаточная осведомленность </w:t>
      </w:r>
      <w:r w:rsidR="00CE4069">
        <w:rPr>
          <w:rFonts w:ascii="Times New Roman" w:hAnsi="Times New Roman"/>
          <w:sz w:val="28"/>
          <w:szCs w:val="28"/>
        </w:rPr>
        <w:t>врачей и населения</w:t>
      </w:r>
      <w:r w:rsidR="001F5D86">
        <w:rPr>
          <w:rFonts w:ascii="Times New Roman" w:hAnsi="Times New Roman"/>
          <w:sz w:val="28"/>
          <w:szCs w:val="28"/>
        </w:rPr>
        <w:t xml:space="preserve"> </w:t>
      </w:r>
      <w:r w:rsidR="001F5D86" w:rsidRPr="008A42BF">
        <w:rPr>
          <w:rFonts w:ascii="Times New Roman" w:hAnsi="Times New Roman"/>
          <w:sz w:val="28"/>
          <w:szCs w:val="28"/>
        </w:rPr>
        <w:t>отно</w:t>
      </w:r>
      <w:r w:rsidR="001F5D86">
        <w:rPr>
          <w:rFonts w:ascii="Times New Roman" w:hAnsi="Times New Roman"/>
          <w:sz w:val="28"/>
          <w:szCs w:val="28"/>
        </w:rPr>
        <w:t>сительно правил рациональной антибиотикотерапии.</w:t>
      </w:r>
    </w:p>
    <w:p w:rsidR="003420EB" w:rsidRDefault="001F5D86" w:rsidP="001F5D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23745">
        <w:rPr>
          <w:rFonts w:ascii="Times New Roman" w:hAnsi="Times New Roman"/>
          <w:sz w:val="28"/>
          <w:szCs w:val="28"/>
        </w:rPr>
        <w:t xml:space="preserve">Медицинские работники </w:t>
      </w:r>
      <w:r w:rsidRPr="001F5D86">
        <w:rPr>
          <w:rFonts w:ascii="Times New Roman" w:hAnsi="Times New Roman"/>
          <w:sz w:val="28"/>
          <w:szCs w:val="28"/>
        </w:rPr>
        <w:t xml:space="preserve">играют </w:t>
      </w:r>
      <w:r w:rsidR="00F23745">
        <w:rPr>
          <w:rFonts w:ascii="Times New Roman" w:hAnsi="Times New Roman"/>
          <w:sz w:val="28"/>
          <w:szCs w:val="28"/>
        </w:rPr>
        <w:t xml:space="preserve">важную </w:t>
      </w:r>
      <w:r w:rsidRPr="001F5D86">
        <w:rPr>
          <w:rFonts w:ascii="Times New Roman" w:hAnsi="Times New Roman"/>
          <w:sz w:val="28"/>
          <w:szCs w:val="28"/>
        </w:rPr>
        <w:t>роль в сохранении эффективности противомикробных препаратов. Неправильное назначение и отпуск могут приводить к ошибочному и избыточному применению таких пре</w:t>
      </w:r>
      <w:r w:rsidR="00DF5D78">
        <w:rPr>
          <w:rFonts w:ascii="Times New Roman" w:hAnsi="Times New Roman"/>
          <w:sz w:val="28"/>
          <w:szCs w:val="28"/>
        </w:rPr>
        <w:t>паратов, если медицинские работники не располагаю</w:t>
      </w:r>
      <w:r w:rsidRPr="001F5D86">
        <w:rPr>
          <w:rFonts w:ascii="Times New Roman" w:hAnsi="Times New Roman"/>
          <w:sz w:val="28"/>
          <w:szCs w:val="28"/>
        </w:rPr>
        <w:t>т актуальн</w:t>
      </w:r>
      <w:r w:rsidR="00DF5D78">
        <w:rPr>
          <w:rFonts w:ascii="Times New Roman" w:hAnsi="Times New Roman"/>
          <w:sz w:val="28"/>
          <w:szCs w:val="28"/>
        </w:rPr>
        <w:t>ой информацией, неспособ</w:t>
      </w:r>
      <w:r w:rsidRPr="001F5D86">
        <w:rPr>
          <w:rFonts w:ascii="Times New Roman" w:hAnsi="Times New Roman"/>
          <w:sz w:val="28"/>
          <w:szCs w:val="28"/>
        </w:rPr>
        <w:t>н</w:t>
      </w:r>
      <w:r w:rsidR="00DF5D78">
        <w:rPr>
          <w:rFonts w:ascii="Times New Roman" w:hAnsi="Times New Roman"/>
          <w:sz w:val="28"/>
          <w:szCs w:val="28"/>
        </w:rPr>
        <w:t>ы</w:t>
      </w:r>
      <w:r w:rsidRPr="001F5D86">
        <w:rPr>
          <w:rFonts w:ascii="Times New Roman" w:hAnsi="Times New Roman"/>
          <w:sz w:val="28"/>
          <w:szCs w:val="28"/>
        </w:rPr>
        <w:t xml:space="preserve"> определить тип инфекции, подда</w:t>
      </w:r>
      <w:r w:rsidR="00CE4069">
        <w:rPr>
          <w:rFonts w:ascii="Times New Roman" w:hAnsi="Times New Roman"/>
          <w:sz w:val="28"/>
          <w:szCs w:val="28"/>
        </w:rPr>
        <w:t>ю</w:t>
      </w:r>
      <w:r w:rsidRPr="001F5D86">
        <w:rPr>
          <w:rFonts w:ascii="Times New Roman" w:hAnsi="Times New Roman"/>
          <w:sz w:val="28"/>
          <w:szCs w:val="28"/>
        </w:rPr>
        <w:t xml:space="preserve">тся давлению со стороны пациентов, требующих назначить им </w:t>
      </w:r>
      <w:r w:rsidR="007351A9">
        <w:rPr>
          <w:rFonts w:ascii="Times New Roman" w:hAnsi="Times New Roman"/>
          <w:sz w:val="28"/>
          <w:szCs w:val="28"/>
        </w:rPr>
        <w:t xml:space="preserve">те или иные </w:t>
      </w:r>
      <w:r w:rsidR="00CE4069">
        <w:rPr>
          <w:rFonts w:ascii="Times New Roman" w:hAnsi="Times New Roman"/>
          <w:sz w:val="28"/>
          <w:szCs w:val="28"/>
        </w:rPr>
        <w:t>антибиотики, либо получаю</w:t>
      </w:r>
      <w:r w:rsidRPr="001F5D86">
        <w:rPr>
          <w:rFonts w:ascii="Times New Roman" w:hAnsi="Times New Roman"/>
          <w:sz w:val="28"/>
          <w:szCs w:val="28"/>
        </w:rPr>
        <w:t xml:space="preserve">т финансовую выгоду от сбыта лекарственных средств. </w:t>
      </w:r>
    </w:p>
    <w:p w:rsidR="00B47833" w:rsidRDefault="009C28FB" w:rsidP="001F5D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C28FB">
        <w:rPr>
          <w:rFonts w:ascii="Times New Roman" w:hAnsi="Times New Roman"/>
          <w:sz w:val="28"/>
          <w:szCs w:val="28"/>
        </w:rPr>
        <w:t>По результатам оценки знаний медицинского персонала организаций здравоохранения</w:t>
      </w:r>
      <w:r w:rsidR="009D3B91">
        <w:rPr>
          <w:rFonts w:ascii="Times New Roman" w:hAnsi="Times New Roman"/>
          <w:sz w:val="28"/>
          <w:szCs w:val="28"/>
        </w:rPr>
        <w:t xml:space="preserve"> </w:t>
      </w:r>
      <w:r w:rsidRPr="009C28FB">
        <w:rPr>
          <w:rFonts w:ascii="Times New Roman" w:hAnsi="Times New Roman"/>
          <w:sz w:val="28"/>
          <w:szCs w:val="28"/>
        </w:rPr>
        <w:t>о рациональном использовании лекарственных</w:t>
      </w:r>
      <w:r w:rsidR="009D3B91">
        <w:rPr>
          <w:rFonts w:ascii="Times New Roman" w:hAnsi="Times New Roman"/>
          <w:sz w:val="28"/>
          <w:szCs w:val="28"/>
        </w:rPr>
        <w:t xml:space="preserve"> в </w:t>
      </w:r>
      <w:r w:rsidR="009D3B91" w:rsidRPr="009D3B91">
        <w:rPr>
          <w:rFonts w:ascii="Times New Roman" w:hAnsi="Times New Roman"/>
          <w:sz w:val="28"/>
          <w:szCs w:val="28"/>
        </w:rPr>
        <w:t>г. Нур-Султан</w:t>
      </w:r>
      <w:r w:rsidRPr="009D3B91">
        <w:rPr>
          <w:rFonts w:ascii="Times New Roman" w:hAnsi="Times New Roman"/>
          <w:sz w:val="28"/>
          <w:szCs w:val="28"/>
        </w:rPr>
        <w:t>,</w:t>
      </w:r>
      <w:r w:rsidRPr="009C28FB">
        <w:rPr>
          <w:rFonts w:ascii="Times New Roman" w:hAnsi="Times New Roman"/>
          <w:sz w:val="28"/>
          <w:szCs w:val="28"/>
        </w:rPr>
        <w:t xml:space="preserve"> проведенного РЦРЗ в 2019 году, показатель по оценке знаний медицинского персонала составил в среднем 47%, что соответствует оценке “неудовлетворительно”.</w:t>
      </w:r>
      <w:r w:rsidR="009D3B91">
        <w:rPr>
          <w:rFonts w:ascii="Times New Roman" w:hAnsi="Times New Roman"/>
          <w:sz w:val="28"/>
          <w:szCs w:val="28"/>
        </w:rPr>
        <w:t xml:space="preserve"> А в 12,4 % исследуемых случаях отмечалась</w:t>
      </w:r>
      <w:r w:rsidR="009D3B91" w:rsidRPr="009D3B91">
        <w:rPr>
          <w:rFonts w:ascii="Times New Roman" w:hAnsi="Times New Roman"/>
          <w:sz w:val="28"/>
          <w:szCs w:val="28"/>
        </w:rPr>
        <w:t xml:space="preserve"> полипрагмазия, пр</w:t>
      </w:r>
      <w:r w:rsidR="009D3B91">
        <w:rPr>
          <w:rFonts w:ascii="Times New Roman" w:hAnsi="Times New Roman"/>
          <w:sz w:val="28"/>
          <w:szCs w:val="28"/>
        </w:rPr>
        <w:t>и этом одновременно выписывались</w:t>
      </w:r>
      <w:r w:rsidR="009D3B91" w:rsidRPr="009D3B91">
        <w:rPr>
          <w:rFonts w:ascii="Times New Roman" w:hAnsi="Times New Roman"/>
          <w:sz w:val="28"/>
          <w:szCs w:val="28"/>
        </w:rPr>
        <w:t xml:space="preserve"> препараты</w:t>
      </w:r>
      <w:r w:rsidR="009D3B91">
        <w:rPr>
          <w:rFonts w:ascii="Times New Roman" w:hAnsi="Times New Roman"/>
          <w:sz w:val="28"/>
          <w:szCs w:val="28"/>
        </w:rPr>
        <w:t xml:space="preserve"> одной фармакологической группы, о</w:t>
      </w:r>
      <w:r w:rsidR="009D3B91" w:rsidRPr="009D3B91">
        <w:rPr>
          <w:rFonts w:ascii="Times New Roman" w:hAnsi="Times New Roman"/>
          <w:sz w:val="28"/>
          <w:szCs w:val="28"/>
        </w:rPr>
        <w:t>тс</w:t>
      </w:r>
      <w:r w:rsidR="009D3B91">
        <w:rPr>
          <w:rFonts w:ascii="Times New Roman" w:hAnsi="Times New Roman"/>
          <w:sz w:val="28"/>
          <w:szCs w:val="28"/>
        </w:rPr>
        <w:t>утствовал</w:t>
      </w:r>
      <w:r w:rsidR="009D3B91" w:rsidRPr="009D3B91">
        <w:rPr>
          <w:rFonts w:ascii="Times New Roman" w:hAnsi="Times New Roman"/>
          <w:sz w:val="28"/>
          <w:szCs w:val="28"/>
        </w:rPr>
        <w:t xml:space="preserve"> анализ и оценка использования антибиотиков</w:t>
      </w:r>
      <w:r w:rsidR="009D3B91">
        <w:rPr>
          <w:rFonts w:ascii="Times New Roman" w:hAnsi="Times New Roman"/>
          <w:sz w:val="28"/>
          <w:szCs w:val="28"/>
        </w:rPr>
        <w:t xml:space="preserve"> в организациях здравоохранения.</w:t>
      </w:r>
    </w:p>
    <w:p w:rsidR="009C28FB" w:rsidRPr="001F5D86" w:rsidRDefault="009C28FB" w:rsidP="001F5D8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01D3" w:rsidRDefault="00C40B91" w:rsidP="001F5D8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F5D86" w:rsidRPr="008A42BF">
        <w:rPr>
          <w:rFonts w:ascii="Times New Roman" w:hAnsi="Times New Roman"/>
          <w:sz w:val="28"/>
          <w:szCs w:val="28"/>
        </w:rPr>
        <w:t xml:space="preserve">оступность </w:t>
      </w:r>
      <w:r w:rsidR="001F5D86" w:rsidRPr="009653EE">
        <w:rPr>
          <w:rFonts w:ascii="Times New Roman" w:hAnsi="Times New Roman"/>
          <w:sz w:val="28"/>
          <w:szCs w:val="28"/>
        </w:rPr>
        <w:t>антибактериальных средств</w:t>
      </w:r>
      <w:r w:rsidR="001F5D86">
        <w:rPr>
          <w:rFonts w:ascii="Times New Roman" w:hAnsi="Times New Roman"/>
          <w:sz w:val="28"/>
          <w:szCs w:val="28"/>
        </w:rPr>
        <w:t xml:space="preserve"> населению</w:t>
      </w:r>
      <w:r w:rsidR="000101D3">
        <w:rPr>
          <w:rFonts w:ascii="Times New Roman" w:hAnsi="Times New Roman"/>
          <w:sz w:val="28"/>
          <w:szCs w:val="28"/>
        </w:rPr>
        <w:t>.</w:t>
      </w:r>
    </w:p>
    <w:p w:rsidR="003E2619" w:rsidRPr="00470624" w:rsidRDefault="008A4BBF" w:rsidP="009C28FB">
      <w:pPr>
        <w:spacing w:after="0"/>
        <w:ind w:firstLine="993"/>
        <w:jc w:val="both"/>
        <w:rPr>
          <w:rFonts w:ascii="Times New Roman" w:hAnsi="Times New Roman"/>
          <w:sz w:val="28"/>
          <w:szCs w:val="28"/>
        </w:rPr>
      </w:pPr>
      <w:r w:rsidRPr="008A4BBF">
        <w:rPr>
          <w:rFonts w:ascii="Times New Roman" w:hAnsi="Times New Roman"/>
          <w:sz w:val="28"/>
          <w:szCs w:val="28"/>
        </w:rPr>
        <w:t>Фармацевтический сектор в Казахстане является практически полностью частным и состоит из отечественных производ</w:t>
      </w:r>
      <w:r>
        <w:rPr>
          <w:rFonts w:ascii="Times New Roman" w:hAnsi="Times New Roman"/>
          <w:sz w:val="28"/>
          <w:szCs w:val="28"/>
        </w:rPr>
        <w:t xml:space="preserve">ителей и </w:t>
      </w:r>
      <w:r>
        <w:rPr>
          <w:rFonts w:ascii="Times New Roman" w:hAnsi="Times New Roman"/>
          <w:sz w:val="28"/>
          <w:szCs w:val="28"/>
        </w:rPr>
        <w:lastRenderedPageBreak/>
        <w:t xml:space="preserve">импортеров. </w:t>
      </w:r>
      <w:r w:rsidR="0001121C" w:rsidRPr="0001121C">
        <w:rPr>
          <w:rFonts w:ascii="Times New Roman" w:hAnsi="Times New Roman"/>
          <w:sz w:val="28"/>
          <w:szCs w:val="28"/>
        </w:rPr>
        <w:t>П</w:t>
      </w:r>
      <w:r w:rsidRPr="0001121C">
        <w:rPr>
          <w:rFonts w:ascii="Times New Roman" w:hAnsi="Times New Roman"/>
          <w:sz w:val="28"/>
          <w:szCs w:val="28"/>
        </w:rPr>
        <w:t>родажа антибиотиков без рецепта яв</w:t>
      </w:r>
      <w:r w:rsidR="0001121C" w:rsidRPr="0001121C">
        <w:rPr>
          <w:rFonts w:ascii="Times New Roman" w:hAnsi="Times New Roman"/>
          <w:sz w:val="28"/>
          <w:szCs w:val="28"/>
        </w:rPr>
        <w:t>ляется незаконной</w:t>
      </w:r>
      <w:r w:rsidR="00F23745">
        <w:rPr>
          <w:rFonts w:ascii="Times New Roman" w:hAnsi="Times New Roman"/>
          <w:sz w:val="28"/>
          <w:szCs w:val="28"/>
        </w:rPr>
        <w:t xml:space="preserve"> </w:t>
      </w:r>
      <w:r w:rsidR="0001121C" w:rsidRPr="0001121C">
        <w:rPr>
          <w:rFonts w:ascii="Times New Roman" w:hAnsi="Times New Roman"/>
          <w:sz w:val="28"/>
          <w:szCs w:val="28"/>
        </w:rPr>
        <w:t>в нашей стране, однако реальная практика показывае</w:t>
      </w:r>
      <w:r w:rsidRPr="0001121C">
        <w:rPr>
          <w:rFonts w:ascii="Times New Roman" w:hAnsi="Times New Roman"/>
          <w:sz w:val="28"/>
          <w:szCs w:val="28"/>
        </w:rPr>
        <w:t>т, что антибиотики, отпускаемые без рецепта, доступны как в результате спроса со стороны пациентов, так и пробелов в знаниях и подходах работников системы здравоохранения.</w:t>
      </w:r>
    </w:p>
    <w:p w:rsidR="00F45615" w:rsidRPr="00F45615" w:rsidRDefault="009C28FB" w:rsidP="00F456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5615">
        <w:rPr>
          <w:rFonts w:ascii="Times New Roman" w:hAnsi="Times New Roman"/>
          <w:sz w:val="28"/>
          <w:szCs w:val="28"/>
        </w:rPr>
        <w:t>П</w:t>
      </w:r>
      <w:r w:rsidR="00F45615" w:rsidRPr="00F45615">
        <w:rPr>
          <w:rFonts w:ascii="Times New Roman" w:hAnsi="Times New Roman"/>
          <w:sz w:val="28"/>
          <w:szCs w:val="28"/>
        </w:rPr>
        <w:t xml:space="preserve">о </w:t>
      </w:r>
      <w:bookmarkStart w:id="3" w:name="_GoBack"/>
      <w:bookmarkEnd w:id="3"/>
      <w:r w:rsidR="00F45615" w:rsidRPr="00F45615">
        <w:rPr>
          <w:rFonts w:ascii="Times New Roman" w:hAnsi="Times New Roman"/>
          <w:sz w:val="28"/>
          <w:szCs w:val="28"/>
        </w:rPr>
        <w:t>результатам оценки рационального использования лекарственных средств в организациях</w:t>
      </w:r>
      <w:r w:rsidR="00F45615">
        <w:rPr>
          <w:rFonts w:ascii="Times New Roman" w:hAnsi="Times New Roman"/>
          <w:sz w:val="28"/>
          <w:szCs w:val="28"/>
        </w:rPr>
        <w:t xml:space="preserve"> здравоохранения г. Нур-Султан </w:t>
      </w:r>
      <w:r w:rsidR="00F45615" w:rsidRPr="00F45615">
        <w:rPr>
          <w:rFonts w:ascii="Times New Roman" w:hAnsi="Times New Roman"/>
          <w:sz w:val="28"/>
          <w:szCs w:val="28"/>
        </w:rPr>
        <w:t>на амбулаторном уровне</w:t>
      </w:r>
      <w:r w:rsidR="002A1898">
        <w:rPr>
          <w:rFonts w:ascii="Times New Roman" w:hAnsi="Times New Roman"/>
          <w:sz w:val="28"/>
          <w:szCs w:val="28"/>
        </w:rPr>
        <w:t>, проведенном РЦРЗ в 2019 году,</w:t>
      </w:r>
      <w:r w:rsidR="00F45615">
        <w:rPr>
          <w:rFonts w:ascii="Times New Roman" w:hAnsi="Times New Roman"/>
          <w:sz w:val="28"/>
          <w:szCs w:val="28"/>
        </w:rPr>
        <w:t xml:space="preserve"> установлено, что 90</w:t>
      </w:r>
      <w:r w:rsidR="00F45615" w:rsidRPr="00F45615">
        <w:rPr>
          <w:rFonts w:ascii="Times New Roman" w:hAnsi="Times New Roman"/>
          <w:sz w:val="28"/>
          <w:szCs w:val="28"/>
        </w:rPr>
        <w:t>% лекарственных средств назначены по торговым наименованиям, что говорит о предпочтении к определенным препаратам.</w:t>
      </w:r>
    </w:p>
    <w:p w:rsidR="00DC05E2" w:rsidRPr="009653EE" w:rsidRDefault="00DC05E2" w:rsidP="009C28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28FB" w:rsidRDefault="009C28FB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C05E2" w:rsidRPr="009653EE" w:rsidRDefault="00DC05E2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653EE">
        <w:rPr>
          <w:rFonts w:ascii="Times New Roman" w:hAnsi="Times New Roman"/>
          <w:b/>
          <w:bCs/>
          <w:sz w:val="28"/>
          <w:szCs w:val="28"/>
        </w:rPr>
        <w:t>Три варианта политики</w:t>
      </w:r>
    </w:p>
    <w:p w:rsidR="00DC05E2" w:rsidRDefault="00DC05E2" w:rsidP="0059581A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653EE">
        <w:rPr>
          <w:rFonts w:ascii="Times New Roman" w:hAnsi="Times New Roman"/>
          <w:b/>
          <w:bCs/>
          <w:sz w:val="28"/>
          <w:szCs w:val="28"/>
        </w:rPr>
        <w:t>Вариант 1. Совершенствовани</w:t>
      </w:r>
      <w:r w:rsidR="007D69CB">
        <w:rPr>
          <w:rFonts w:ascii="Times New Roman" w:hAnsi="Times New Roman"/>
          <w:b/>
          <w:bCs/>
          <w:sz w:val="28"/>
          <w:szCs w:val="28"/>
        </w:rPr>
        <w:t xml:space="preserve">е рационального назначения </w:t>
      </w:r>
      <w:r w:rsidR="00835015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9653EE">
        <w:rPr>
          <w:rFonts w:ascii="Times New Roman" w:hAnsi="Times New Roman"/>
          <w:b/>
          <w:bCs/>
          <w:sz w:val="28"/>
          <w:szCs w:val="28"/>
        </w:rPr>
        <w:t xml:space="preserve">использования </w:t>
      </w:r>
      <w:r w:rsidR="00835015">
        <w:rPr>
          <w:rFonts w:ascii="Times New Roman" w:hAnsi="Times New Roman"/>
          <w:b/>
          <w:bCs/>
          <w:sz w:val="28"/>
          <w:szCs w:val="28"/>
        </w:rPr>
        <w:t>антибактериальных препаратов.</w:t>
      </w:r>
    </w:p>
    <w:p w:rsidR="00132B65" w:rsidRPr="00F37678" w:rsidRDefault="00F23745" w:rsidP="009653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национальную дорожную</w:t>
      </w:r>
      <w:r w:rsidR="009B3D8E">
        <w:rPr>
          <w:rFonts w:ascii="Times New Roman" w:hAnsi="Times New Roman"/>
          <w:sz w:val="28"/>
          <w:szCs w:val="28"/>
        </w:rPr>
        <w:t xml:space="preserve"> карт</w:t>
      </w:r>
      <w:r>
        <w:rPr>
          <w:rFonts w:ascii="Times New Roman" w:hAnsi="Times New Roman"/>
          <w:sz w:val="28"/>
          <w:szCs w:val="28"/>
        </w:rPr>
        <w:t>у</w:t>
      </w:r>
      <w:r w:rsidR="00DE305C" w:rsidRPr="007D69CB">
        <w:rPr>
          <w:rFonts w:ascii="Times New Roman" w:hAnsi="Times New Roman"/>
          <w:sz w:val="28"/>
          <w:szCs w:val="28"/>
        </w:rPr>
        <w:t xml:space="preserve"> по сдерживанию устойчивости к антибиотикам</w:t>
      </w:r>
      <w:r w:rsidR="00F37678">
        <w:rPr>
          <w:rFonts w:ascii="Times New Roman" w:hAnsi="Times New Roman"/>
          <w:sz w:val="28"/>
          <w:szCs w:val="28"/>
        </w:rPr>
        <w:t xml:space="preserve"> в РК с закреплением координирующего органа и ответственных лиц</w:t>
      </w:r>
      <w:r w:rsidR="00626216" w:rsidRPr="007D69CB">
        <w:rPr>
          <w:rFonts w:ascii="Times New Roman" w:hAnsi="Times New Roman"/>
          <w:sz w:val="28"/>
          <w:szCs w:val="28"/>
        </w:rPr>
        <w:t>;</w:t>
      </w:r>
    </w:p>
    <w:p w:rsidR="00F37678" w:rsidRPr="00F37678" w:rsidRDefault="00F37678" w:rsidP="009653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37678">
        <w:rPr>
          <w:rFonts w:ascii="Times New Roman" w:hAnsi="Times New Roman"/>
          <w:sz w:val="28"/>
          <w:szCs w:val="28"/>
        </w:rPr>
        <w:t>Внедрить базу данных классификации AWaRe</w:t>
      </w:r>
      <w:r>
        <w:rPr>
          <w:rFonts w:ascii="Times New Roman" w:hAnsi="Times New Roman"/>
          <w:sz w:val="28"/>
          <w:szCs w:val="28"/>
        </w:rPr>
        <w:t xml:space="preserve">, рекомендованной </w:t>
      </w:r>
      <w:r w:rsidR="00470624">
        <w:rPr>
          <w:rFonts w:ascii="Times New Roman" w:hAnsi="Times New Roman"/>
          <w:sz w:val="28"/>
          <w:szCs w:val="28"/>
        </w:rPr>
        <w:t xml:space="preserve">ВОЗ, </w:t>
      </w:r>
      <w:r w:rsidR="00470624" w:rsidRPr="00F37678">
        <w:rPr>
          <w:rFonts w:ascii="Times New Roman" w:hAnsi="Times New Roman"/>
          <w:sz w:val="28"/>
          <w:szCs w:val="28"/>
        </w:rPr>
        <w:t>в</w:t>
      </w:r>
      <w:r w:rsidRPr="00F37678">
        <w:rPr>
          <w:rFonts w:ascii="Times New Roman" w:hAnsi="Times New Roman"/>
          <w:sz w:val="28"/>
          <w:szCs w:val="28"/>
        </w:rPr>
        <w:t xml:space="preserve"> качестве инструмента для поддержки установления целевых показателей эффективности и руководства оптимальным использованием антибиотиков в</w:t>
      </w:r>
      <w:r>
        <w:rPr>
          <w:rFonts w:ascii="Times New Roman" w:hAnsi="Times New Roman"/>
          <w:sz w:val="28"/>
          <w:szCs w:val="28"/>
        </w:rPr>
        <w:t xml:space="preserve"> РК</w:t>
      </w:r>
      <w:r w:rsidRPr="00F37678">
        <w:rPr>
          <w:rFonts w:ascii="Times New Roman" w:hAnsi="Times New Roman"/>
          <w:sz w:val="28"/>
          <w:szCs w:val="28"/>
        </w:rPr>
        <w:t>.</w:t>
      </w:r>
    </w:p>
    <w:p w:rsidR="00DE305C" w:rsidRPr="008B7A66" w:rsidRDefault="00CE4069" w:rsidP="009653EE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B7A66">
        <w:rPr>
          <w:rFonts w:ascii="Times New Roman" w:hAnsi="Times New Roman"/>
          <w:sz w:val="28"/>
          <w:szCs w:val="28"/>
        </w:rPr>
        <w:t>Проводить оценку и м</w:t>
      </w:r>
      <w:r w:rsidR="00F37678" w:rsidRPr="008B7A66">
        <w:rPr>
          <w:rFonts w:ascii="Times New Roman" w:hAnsi="Times New Roman"/>
          <w:sz w:val="28"/>
          <w:szCs w:val="28"/>
        </w:rPr>
        <w:t>ониторинг использования антибиотиков</w:t>
      </w:r>
      <w:r w:rsidR="00020A53" w:rsidRPr="008B7A66">
        <w:rPr>
          <w:rFonts w:ascii="Times New Roman" w:hAnsi="Times New Roman"/>
          <w:sz w:val="28"/>
          <w:szCs w:val="28"/>
        </w:rPr>
        <w:t xml:space="preserve"> путем создания и функционирования рабочей группы по контролю обоснованности применения и назначения антибактериальных препаратов в медицинской организации</w:t>
      </w:r>
      <w:r w:rsidR="00F37678" w:rsidRPr="008B7A66">
        <w:rPr>
          <w:rFonts w:ascii="Times New Roman" w:hAnsi="Times New Roman"/>
          <w:sz w:val="28"/>
          <w:szCs w:val="28"/>
        </w:rPr>
        <w:t xml:space="preserve">. </w:t>
      </w:r>
    </w:p>
    <w:p w:rsidR="009B3D8E" w:rsidRPr="008B7A66" w:rsidRDefault="00335851" w:rsidP="00335851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7A66">
        <w:rPr>
          <w:rFonts w:ascii="Times New Roman" w:hAnsi="Times New Roman"/>
          <w:sz w:val="28"/>
          <w:szCs w:val="28"/>
        </w:rPr>
        <w:t xml:space="preserve">Организовать систему инфекционного контроля </w:t>
      </w:r>
      <w:r w:rsidR="00020A53" w:rsidRPr="008B7A66">
        <w:rPr>
          <w:rFonts w:ascii="Times New Roman" w:hAnsi="Times New Roman"/>
          <w:sz w:val="28"/>
          <w:szCs w:val="28"/>
        </w:rPr>
        <w:t>и обеспечить мероприятия по эпиднадзору</w:t>
      </w:r>
      <w:r w:rsidRPr="008B7A66">
        <w:rPr>
          <w:rFonts w:ascii="Times New Roman" w:hAnsi="Times New Roman"/>
          <w:sz w:val="28"/>
          <w:szCs w:val="28"/>
        </w:rPr>
        <w:t>.</w:t>
      </w:r>
    </w:p>
    <w:p w:rsidR="00335851" w:rsidRPr="008B7A66" w:rsidRDefault="00335851" w:rsidP="00335851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7A66">
        <w:rPr>
          <w:rFonts w:ascii="Times New Roman" w:hAnsi="Times New Roman"/>
          <w:sz w:val="28"/>
          <w:szCs w:val="28"/>
        </w:rPr>
        <w:t>Обеспечить наличие клинического фармаколога в организации здравоохранения.</w:t>
      </w:r>
    </w:p>
    <w:p w:rsidR="002935B9" w:rsidRDefault="00020A53" w:rsidP="00335851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7A66">
        <w:rPr>
          <w:rFonts w:ascii="Times New Roman" w:hAnsi="Times New Roman"/>
          <w:sz w:val="28"/>
          <w:szCs w:val="28"/>
        </w:rPr>
        <w:t>Обеспечить о</w:t>
      </w:r>
      <w:r w:rsidR="00335851" w:rsidRPr="008B7A66">
        <w:rPr>
          <w:rFonts w:ascii="Times New Roman" w:hAnsi="Times New Roman"/>
          <w:sz w:val="28"/>
          <w:szCs w:val="28"/>
        </w:rPr>
        <w:t>бязательное прохождение обучающих семинаров по рациональному использованию лекарственных средств практикующими специалистами медицинской</w:t>
      </w:r>
      <w:r w:rsidR="00335851">
        <w:rPr>
          <w:rFonts w:ascii="Times New Roman" w:hAnsi="Times New Roman"/>
          <w:sz w:val="28"/>
          <w:szCs w:val="28"/>
        </w:rPr>
        <w:t xml:space="preserve"> организации.</w:t>
      </w:r>
    </w:p>
    <w:p w:rsidR="00F37678" w:rsidRPr="00907451" w:rsidRDefault="007C7731" w:rsidP="003A2157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451">
        <w:rPr>
          <w:rFonts w:ascii="Times New Roman" w:hAnsi="Times New Roman"/>
          <w:sz w:val="28"/>
          <w:szCs w:val="28"/>
        </w:rPr>
        <w:t>Организовать работу по правильному формированию потребности лекарственных средств</w:t>
      </w:r>
      <w:r w:rsidR="001C675F" w:rsidRPr="00907451">
        <w:rPr>
          <w:rFonts w:ascii="Times New Roman" w:hAnsi="Times New Roman"/>
          <w:sz w:val="28"/>
          <w:szCs w:val="28"/>
        </w:rPr>
        <w:t>, в том числе антибактериальных препаратов</w:t>
      </w:r>
      <w:r w:rsidRPr="00907451">
        <w:rPr>
          <w:rFonts w:ascii="Times New Roman" w:hAnsi="Times New Roman"/>
          <w:sz w:val="28"/>
          <w:szCs w:val="28"/>
        </w:rPr>
        <w:t xml:space="preserve"> в целях </w:t>
      </w:r>
      <w:r w:rsidR="009C2795" w:rsidRPr="00907451">
        <w:rPr>
          <w:rFonts w:ascii="Times New Roman" w:hAnsi="Times New Roman"/>
          <w:sz w:val="28"/>
          <w:szCs w:val="28"/>
        </w:rPr>
        <w:t xml:space="preserve">обеспечения </w:t>
      </w:r>
      <w:r w:rsidRPr="00907451">
        <w:rPr>
          <w:rFonts w:ascii="Times New Roman" w:hAnsi="Times New Roman"/>
          <w:sz w:val="28"/>
          <w:szCs w:val="28"/>
        </w:rPr>
        <w:t>наличия полного ассортимента в медицинской организации и исключения дефицита медикаментов</w:t>
      </w:r>
      <w:r w:rsidR="001C675F" w:rsidRPr="00907451">
        <w:rPr>
          <w:rFonts w:ascii="Times New Roman" w:hAnsi="Times New Roman"/>
          <w:sz w:val="28"/>
          <w:szCs w:val="28"/>
        </w:rPr>
        <w:t xml:space="preserve">, а также </w:t>
      </w:r>
      <w:r w:rsidR="003756A0" w:rsidRPr="00907451">
        <w:rPr>
          <w:rFonts w:ascii="Times New Roman" w:hAnsi="Times New Roman"/>
          <w:sz w:val="28"/>
          <w:szCs w:val="28"/>
        </w:rPr>
        <w:t xml:space="preserve">готовности </w:t>
      </w:r>
      <w:r w:rsidR="001C675F" w:rsidRPr="00907451">
        <w:rPr>
          <w:rFonts w:ascii="Times New Roman" w:hAnsi="Times New Roman"/>
          <w:sz w:val="28"/>
          <w:szCs w:val="28"/>
        </w:rPr>
        <w:t xml:space="preserve">обеспечения </w:t>
      </w:r>
      <w:r w:rsidR="003756A0" w:rsidRPr="00907451">
        <w:rPr>
          <w:rFonts w:ascii="Times New Roman" w:hAnsi="Times New Roman"/>
          <w:sz w:val="28"/>
          <w:szCs w:val="28"/>
        </w:rPr>
        <w:t>противомикробными препаратами при разных эпидемиологических ситуациях.</w:t>
      </w:r>
      <w:r w:rsidR="00335851" w:rsidRPr="00907451">
        <w:rPr>
          <w:rFonts w:ascii="Times New Roman" w:hAnsi="Times New Roman"/>
          <w:sz w:val="28"/>
          <w:szCs w:val="28"/>
        </w:rPr>
        <w:t xml:space="preserve"> </w:t>
      </w:r>
    </w:p>
    <w:p w:rsidR="00470624" w:rsidRPr="00470624" w:rsidRDefault="00DC05E2" w:rsidP="0047062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6B34F3">
        <w:rPr>
          <w:rFonts w:ascii="Times New Roman" w:hAnsi="Times New Roman"/>
          <w:b/>
          <w:bCs/>
          <w:sz w:val="28"/>
          <w:szCs w:val="28"/>
        </w:rPr>
        <w:t>Вариант 2</w:t>
      </w:r>
      <w:r w:rsidR="006B34F3" w:rsidRPr="006B34F3">
        <w:rPr>
          <w:rFonts w:ascii="Times New Roman" w:hAnsi="Times New Roman"/>
          <w:b/>
          <w:bCs/>
          <w:sz w:val="28"/>
          <w:szCs w:val="28"/>
        </w:rPr>
        <w:t>.</w:t>
      </w:r>
      <w:r w:rsidR="006B3CFA">
        <w:rPr>
          <w:rFonts w:ascii="Times New Roman" w:hAnsi="Times New Roman"/>
          <w:b/>
          <w:sz w:val="28"/>
          <w:szCs w:val="28"/>
        </w:rPr>
        <w:t xml:space="preserve"> Повышение осведомленности и улучшение понимания</w:t>
      </w:r>
      <w:r w:rsidR="006B34F3" w:rsidRPr="006B34F3">
        <w:rPr>
          <w:rFonts w:ascii="Times New Roman" w:hAnsi="Times New Roman"/>
          <w:b/>
          <w:sz w:val="28"/>
          <w:szCs w:val="28"/>
        </w:rPr>
        <w:t xml:space="preserve"> вопросов устойчивости к противомикробным препаратам</w:t>
      </w:r>
      <w:r w:rsidR="00A603D7">
        <w:rPr>
          <w:rFonts w:ascii="Times New Roman" w:hAnsi="Times New Roman"/>
          <w:b/>
          <w:sz w:val="28"/>
          <w:szCs w:val="28"/>
        </w:rPr>
        <w:t xml:space="preserve"> путем информационной политики и повышения профессиональной подготовки</w:t>
      </w:r>
    </w:p>
    <w:p w:rsidR="00183017" w:rsidRPr="00470624" w:rsidRDefault="00183017" w:rsidP="00470624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70624">
        <w:rPr>
          <w:rFonts w:ascii="Times New Roman" w:hAnsi="Times New Roman"/>
          <w:sz w:val="28"/>
          <w:szCs w:val="28"/>
        </w:rPr>
        <w:t>Повыш</w:t>
      </w:r>
      <w:r w:rsidR="00020A53" w:rsidRPr="00470624">
        <w:rPr>
          <w:rFonts w:ascii="Times New Roman" w:hAnsi="Times New Roman"/>
          <w:sz w:val="28"/>
          <w:szCs w:val="28"/>
        </w:rPr>
        <w:t>ать</w:t>
      </w:r>
      <w:r w:rsidRPr="00470624">
        <w:rPr>
          <w:rFonts w:ascii="Times New Roman" w:hAnsi="Times New Roman"/>
          <w:sz w:val="28"/>
          <w:szCs w:val="28"/>
        </w:rPr>
        <w:t xml:space="preserve"> уров</w:t>
      </w:r>
      <w:r w:rsidR="00020A53" w:rsidRPr="00470624">
        <w:rPr>
          <w:rFonts w:ascii="Times New Roman" w:hAnsi="Times New Roman"/>
          <w:sz w:val="28"/>
          <w:szCs w:val="28"/>
        </w:rPr>
        <w:t>е</w:t>
      </w:r>
      <w:r w:rsidRPr="00470624">
        <w:rPr>
          <w:rFonts w:ascii="Times New Roman" w:hAnsi="Times New Roman"/>
          <w:sz w:val="28"/>
          <w:szCs w:val="28"/>
        </w:rPr>
        <w:t>н</w:t>
      </w:r>
      <w:r w:rsidR="00020A53" w:rsidRPr="00470624">
        <w:rPr>
          <w:rFonts w:ascii="Times New Roman" w:hAnsi="Times New Roman"/>
          <w:sz w:val="28"/>
          <w:szCs w:val="28"/>
        </w:rPr>
        <w:t>ь</w:t>
      </w:r>
      <w:r w:rsidRPr="00470624">
        <w:rPr>
          <w:rFonts w:ascii="Times New Roman" w:hAnsi="Times New Roman"/>
          <w:sz w:val="28"/>
          <w:szCs w:val="28"/>
        </w:rPr>
        <w:t xml:space="preserve"> знаний</w:t>
      </w:r>
      <w:r w:rsidR="005856AE" w:rsidRPr="00470624">
        <w:rPr>
          <w:rFonts w:ascii="Times New Roman" w:hAnsi="Times New Roman"/>
          <w:sz w:val="28"/>
          <w:szCs w:val="28"/>
        </w:rPr>
        <w:t xml:space="preserve"> </w:t>
      </w:r>
      <w:r w:rsidR="0090371F" w:rsidRPr="00470624">
        <w:rPr>
          <w:rFonts w:ascii="Times New Roman" w:hAnsi="Times New Roman"/>
          <w:sz w:val="28"/>
          <w:szCs w:val="28"/>
        </w:rPr>
        <w:t xml:space="preserve">работников здравоохранения </w:t>
      </w:r>
      <w:r w:rsidR="005856AE" w:rsidRPr="00470624">
        <w:rPr>
          <w:rFonts w:ascii="Times New Roman" w:hAnsi="Times New Roman"/>
          <w:sz w:val="28"/>
          <w:szCs w:val="28"/>
        </w:rPr>
        <w:t>о правильном применении антибиотиков</w:t>
      </w:r>
      <w:r w:rsidR="0090371F">
        <w:t xml:space="preserve"> </w:t>
      </w:r>
      <w:r w:rsidR="0090371F" w:rsidRPr="00470624">
        <w:rPr>
          <w:rFonts w:ascii="Times New Roman" w:hAnsi="Times New Roman"/>
          <w:sz w:val="28"/>
          <w:szCs w:val="28"/>
        </w:rPr>
        <w:t>путем разработки клинических руководств по применению антибактериальных препаратов</w:t>
      </w:r>
      <w:r w:rsidRPr="00470624">
        <w:rPr>
          <w:rFonts w:ascii="Times New Roman" w:hAnsi="Times New Roman"/>
          <w:sz w:val="28"/>
          <w:szCs w:val="28"/>
        </w:rPr>
        <w:t>.</w:t>
      </w:r>
    </w:p>
    <w:p w:rsidR="003A2157" w:rsidRPr="003A2157" w:rsidRDefault="00183017" w:rsidP="003A215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83017">
        <w:rPr>
          <w:rFonts w:ascii="Times New Roman" w:hAnsi="Times New Roman"/>
          <w:sz w:val="28"/>
          <w:szCs w:val="28"/>
        </w:rPr>
        <w:lastRenderedPageBreak/>
        <w:t>Осуществлять национальные образова</w:t>
      </w:r>
      <w:r w:rsidR="007C7731">
        <w:rPr>
          <w:rFonts w:ascii="Times New Roman" w:hAnsi="Times New Roman"/>
          <w:sz w:val="28"/>
          <w:szCs w:val="28"/>
        </w:rPr>
        <w:t xml:space="preserve">тельные инициативы, кампании </w:t>
      </w:r>
      <w:r w:rsidRPr="00183017">
        <w:rPr>
          <w:rFonts w:ascii="Times New Roman" w:hAnsi="Times New Roman"/>
          <w:sz w:val="28"/>
          <w:szCs w:val="28"/>
        </w:rPr>
        <w:t>и различные программы по информированию и повышению осведомленности общественности</w:t>
      </w:r>
      <w:r w:rsidR="007C7731">
        <w:rPr>
          <w:rFonts w:ascii="Times New Roman" w:hAnsi="Times New Roman"/>
          <w:sz w:val="28"/>
          <w:szCs w:val="28"/>
        </w:rPr>
        <w:t xml:space="preserve"> о правильном применении антибиотиков.</w:t>
      </w:r>
    </w:p>
    <w:p w:rsidR="00AC4E1E" w:rsidRPr="008B7A66" w:rsidRDefault="00063DB3" w:rsidP="003A2157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B7A66">
        <w:rPr>
          <w:rFonts w:ascii="Times New Roman" w:hAnsi="Times New Roman"/>
          <w:sz w:val="28"/>
          <w:szCs w:val="28"/>
        </w:rPr>
        <w:t>Обеспечить о</w:t>
      </w:r>
      <w:r w:rsidR="00AC4E1E" w:rsidRPr="008B7A66">
        <w:rPr>
          <w:rFonts w:ascii="Times New Roman" w:hAnsi="Times New Roman"/>
          <w:sz w:val="28"/>
          <w:szCs w:val="28"/>
        </w:rPr>
        <w:t xml:space="preserve">бязательное повышение квалификации медицинских и фармацевтических работников по </w:t>
      </w:r>
      <w:r w:rsidR="009B3D8E" w:rsidRPr="008B7A66">
        <w:rPr>
          <w:rFonts w:ascii="Times New Roman" w:hAnsi="Times New Roman"/>
          <w:bCs/>
          <w:sz w:val="28"/>
          <w:szCs w:val="28"/>
        </w:rPr>
        <w:t>рациональному использованию лекарственных средств один</w:t>
      </w:r>
      <w:r w:rsidR="00AC4E1E" w:rsidRPr="008B7A66">
        <w:rPr>
          <w:rFonts w:ascii="Times New Roman" w:hAnsi="Times New Roman"/>
          <w:bCs/>
          <w:sz w:val="28"/>
          <w:szCs w:val="28"/>
        </w:rPr>
        <w:t xml:space="preserve"> ра</w:t>
      </w:r>
      <w:r w:rsidR="007C7731" w:rsidRPr="008B7A66">
        <w:rPr>
          <w:rFonts w:ascii="Times New Roman" w:hAnsi="Times New Roman"/>
          <w:bCs/>
          <w:sz w:val="28"/>
          <w:szCs w:val="28"/>
        </w:rPr>
        <w:t>з в три года.</w:t>
      </w:r>
    </w:p>
    <w:p w:rsidR="00335851" w:rsidRPr="00335851" w:rsidRDefault="00335851" w:rsidP="009653EE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8B7A66">
        <w:rPr>
          <w:rFonts w:ascii="Times New Roman" w:hAnsi="Times New Roman"/>
          <w:bCs/>
          <w:sz w:val="28"/>
          <w:szCs w:val="28"/>
        </w:rPr>
        <w:t>Выдел</w:t>
      </w:r>
      <w:r w:rsidR="00063DB3" w:rsidRPr="008B7A66">
        <w:rPr>
          <w:rFonts w:ascii="Times New Roman" w:hAnsi="Times New Roman"/>
          <w:bCs/>
          <w:sz w:val="28"/>
          <w:szCs w:val="28"/>
        </w:rPr>
        <w:t>ять</w:t>
      </w:r>
      <w:r w:rsidRPr="008B7A66">
        <w:rPr>
          <w:rFonts w:ascii="Times New Roman" w:hAnsi="Times New Roman"/>
          <w:bCs/>
          <w:sz w:val="28"/>
          <w:szCs w:val="28"/>
        </w:rPr>
        <w:t xml:space="preserve"> образовательны</w:t>
      </w:r>
      <w:r w:rsidR="00063DB3" w:rsidRPr="008B7A66">
        <w:rPr>
          <w:rFonts w:ascii="Times New Roman" w:hAnsi="Times New Roman"/>
          <w:bCs/>
          <w:sz w:val="28"/>
          <w:szCs w:val="28"/>
        </w:rPr>
        <w:t>е</w:t>
      </w:r>
      <w:r w:rsidRPr="008B7A66">
        <w:rPr>
          <w:rFonts w:ascii="Times New Roman" w:hAnsi="Times New Roman"/>
          <w:bCs/>
          <w:sz w:val="28"/>
          <w:szCs w:val="28"/>
        </w:rPr>
        <w:t xml:space="preserve"> грант</w:t>
      </w:r>
      <w:r w:rsidR="00063DB3" w:rsidRPr="008B7A66">
        <w:rPr>
          <w:rFonts w:ascii="Times New Roman" w:hAnsi="Times New Roman"/>
          <w:bCs/>
          <w:sz w:val="28"/>
          <w:szCs w:val="28"/>
        </w:rPr>
        <w:t>ы</w:t>
      </w:r>
      <w:r w:rsidRPr="008B7A66">
        <w:rPr>
          <w:rFonts w:ascii="Times New Roman" w:hAnsi="Times New Roman"/>
          <w:bCs/>
          <w:sz w:val="28"/>
          <w:szCs w:val="28"/>
        </w:rPr>
        <w:t xml:space="preserve"> на прохождение</w:t>
      </w:r>
      <w:r w:rsidRPr="00335851">
        <w:rPr>
          <w:rFonts w:ascii="Times New Roman" w:hAnsi="Times New Roman"/>
          <w:bCs/>
          <w:sz w:val="28"/>
          <w:szCs w:val="28"/>
        </w:rPr>
        <w:t xml:space="preserve"> переподготовки по специальности клиническая фармакология.</w:t>
      </w:r>
    </w:p>
    <w:p w:rsidR="00A7708D" w:rsidRPr="00285446" w:rsidRDefault="00DC05E2" w:rsidP="009653EE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7708D">
        <w:rPr>
          <w:rFonts w:ascii="Times New Roman" w:hAnsi="Times New Roman"/>
          <w:b/>
          <w:bCs/>
          <w:sz w:val="28"/>
          <w:szCs w:val="28"/>
        </w:rPr>
        <w:t>Вариант 3.</w:t>
      </w:r>
      <w:r w:rsidR="00A7708D">
        <w:rPr>
          <w:rFonts w:ascii="Times New Roman" w:hAnsi="Times New Roman"/>
          <w:b/>
          <w:bCs/>
          <w:sz w:val="28"/>
          <w:szCs w:val="28"/>
        </w:rPr>
        <w:t xml:space="preserve"> Усиление </w:t>
      </w:r>
      <w:r w:rsidR="00BF76D2">
        <w:rPr>
          <w:rFonts w:ascii="Times New Roman" w:hAnsi="Times New Roman"/>
          <w:b/>
          <w:bCs/>
          <w:sz w:val="28"/>
          <w:szCs w:val="28"/>
        </w:rPr>
        <w:t>контроля рецептурного отпуска антибактериальных препаратов в аптеках</w:t>
      </w:r>
      <w:r w:rsidR="00AC4E1E">
        <w:rPr>
          <w:rFonts w:ascii="Times New Roman" w:hAnsi="Times New Roman"/>
          <w:b/>
          <w:bCs/>
          <w:sz w:val="28"/>
          <w:szCs w:val="28"/>
        </w:rPr>
        <w:t>.</w:t>
      </w:r>
    </w:p>
    <w:p w:rsidR="00285446" w:rsidRPr="00AC4E1E" w:rsidRDefault="006C3A75" w:rsidP="009653EE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Пересмотреть действующие нормативн</w:t>
      </w:r>
      <w:r w:rsidR="00063DB3">
        <w:rPr>
          <w:rFonts w:ascii="Times New Roman" w:hAnsi="Times New Roman"/>
          <w:bCs/>
          <w:sz w:val="28"/>
          <w:szCs w:val="28"/>
        </w:rPr>
        <w:t xml:space="preserve">ые </w:t>
      </w:r>
      <w:r>
        <w:rPr>
          <w:rFonts w:ascii="Times New Roman" w:hAnsi="Times New Roman"/>
          <w:bCs/>
          <w:sz w:val="28"/>
          <w:szCs w:val="28"/>
        </w:rPr>
        <w:t>правовые акты, регулирующие процесс реализации антибактериальных препаратов.</w:t>
      </w:r>
    </w:p>
    <w:p w:rsidR="00A847C5" w:rsidRPr="00183017" w:rsidRDefault="00A847C5" w:rsidP="00A847C5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18301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овыш</w:t>
      </w:r>
      <w:r w:rsidR="00063DB3">
        <w:rPr>
          <w:rFonts w:ascii="Times New Roman" w:hAnsi="Times New Roman"/>
          <w:sz w:val="28"/>
          <w:szCs w:val="28"/>
        </w:rPr>
        <w:t>ать</w:t>
      </w:r>
      <w:r>
        <w:rPr>
          <w:rFonts w:ascii="Times New Roman" w:hAnsi="Times New Roman"/>
          <w:sz w:val="28"/>
          <w:szCs w:val="28"/>
        </w:rPr>
        <w:t xml:space="preserve"> уров</w:t>
      </w:r>
      <w:r w:rsidR="00063DB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 w:rsidR="00063DB3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ответственности </w:t>
      </w:r>
      <w:r w:rsidRPr="00183017">
        <w:rPr>
          <w:rFonts w:ascii="Times New Roman" w:hAnsi="Times New Roman"/>
          <w:sz w:val="28"/>
          <w:szCs w:val="28"/>
        </w:rPr>
        <w:t>работников здравоохранения, назначающих и отпускающих антибиотики</w:t>
      </w:r>
      <w:r>
        <w:rPr>
          <w:rFonts w:ascii="Times New Roman" w:hAnsi="Times New Roman"/>
          <w:sz w:val="28"/>
          <w:szCs w:val="28"/>
        </w:rPr>
        <w:t xml:space="preserve"> без рецепта.</w:t>
      </w:r>
    </w:p>
    <w:p w:rsidR="00470624" w:rsidRDefault="00063DB3" w:rsidP="00470624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7A66">
        <w:rPr>
          <w:rFonts w:ascii="Times New Roman" w:hAnsi="Times New Roman"/>
          <w:sz w:val="28"/>
          <w:szCs w:val="28"/>
        </w:rPr>
        <w:t xml:space="preserve">Обеспечить </w:t>
      </w:r>
      <w:r w:rsidR="00A847C5" w:rsidRPr="008B7A66">
        <w:rPr>
          <w:rFonts w:ascii="Times New Roman" w:hAnsi="Times New Roman"/>
          <w:sz w:val="28"/>
          <w:szCs w:val="28"/>
        </w:rPr>
        <w:t>своевременно</w:t>
      </w:r>
      <w:r w:rsidRPr="008B7A66">
        <w:rPr>
          <w:rFonts w:ascii="Times New Roman" w:hAnsi="Times New Roman"/>
          <w:sz w:val="28"/>
          <w:szCs w:val="28"/>
        </w:rPr>
        <w:t>е</w:t>
      </w:r>
      <w:r w:rsidR="00A847C5" w:rsidRPr="008B7A66">
        <w:rPr>
          <w:rFonts w:ascii="Times New Roman" w:hAnsi="Times New Roman"/>
          <w:sz w:val="28"/>
          <w:szCs w:val="28"/>
        </w:rPr>
        <w:t xml:space="preserve"> выписывани</w:t>
      </w:r>
      <w:r w:rsidRPr="008B7A66">
        <w:rPr>
          <w:rFonts w:ascii="Times New Roman" w:hAnsi="Times New Roman"/>
          <w:sz w:val="28"/>
          <w:szCs w:val="28"/>
        </w:rPr>
        <w:t>е</w:t>
      </w:r>
      <w:r w:rsidR="00A847C5" w:rsidRPr="008B7A66">
        <w:rPr>
          <w:rFonts w:ascii="Times New Roman" w:hAnsi="Times New Roman"/>
          <w:sz w:val="28"/>
          <w:szCs w:val="28"/>
        </w:rPr>
        <w:t xml:space="preserve"> рецептов пациентам на уровне первичной медико-санитарной помощи, регулировани</w:t>
      </w:r>
      <w:r w:rsidRPr="008B7A66">
        <w:rPr>
          <w:rFonts w:ascii="Times New Roman" w:hAnsi="Times New Roman"/>
          <w:sz w:val="28"/>
          <w:szCs w:val="28"/>
        </w:rPr>
        <w:t>е</w:t>
      </w:r>
      <w:r w:rsidR="00A847C5" w:rsidRPr="008B7A66">
        <w:rPr>
          <w:rFonts w:ascii="Times New Roman" w:hAnsi="Times New Roman"/>
          <w:sz w:val="28"/>
          <w:szCs w:val="28"/>
        </w:rPr>
        <w:t xml:space="preserve"> очередей в поликлиниках, наличие узких специалистов.</w:t>
      </w:r>
    </w:p>
    <w:p w:rsidR="00BA143D" w:rsidRPr="00470624" w:rsidRDefault="00470624" w:rsidP="00470624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847C5" w:rsidRPr="00470624">
        <w:rPr>
          <w:rFonts w:ascii="Times New Roman" w:hAnsi="Times New Roman"/>
          <w:sz w:val="28"/>
          <w:szCs w:val="28"/>
        </w:rPr>
        <w:t>ров</w:t>
      </w:r>
      <w:r w:rsidR="00063DB3" w:rsidRPr="00470624">
        <w:rPr>
          <w:rFonts w:ascii="Times New Roman" w:hAnsi="Times New Roman"/>
          <w:sz w:val="28"/>
          <w:szCs w:val="28"/>
        </w:rPr>
        <w:t>о</w:t>
      </w:r>
      <w:r w:rsidR="00A847C5" w:rsidRPr="00470624">
        <w:rPr>
          <w:rFonts w:ascii="Times New Roman" w:hAnsi="Times New Roman"/>
          <w:sz w:val="28"/>
          <w:szCs w:val="28"/>
        </w:rPr>
        <w:t>ди</w:t>
      </w:r>
      <w:r w:rsidR="00063DB3" w:rsidRPr="00470624">
        <w:rPr>
          <w:rFonts w:ascii="Times New Roman" w:hAnsi="Times New Roman"/>
          <w:sz w:val="28"/>
          <w:szCs w:val="28"/>
        </w:rPr>
        <w:t>ть</w:t>
      </w:r>
      <w:r w:rsidR="00A847C5" w:rsidRPr="00470624">
        <w:rPr>
          <w:rFonts w:ascii="Times New Roman" w:hAnsi="Times New Roman"/>
          <w:sz w:val="28"/>
          <w:szCs w:val="28"/>
        </w:rPr>
        <w:t xml:space="preserve"> информационн</w:t>
      </w:r>
      <w:r w:rsidR="00063DB3" w:rsidRPr="00470624">
        <w:rPr>
          <w:rFonts w:ascii="Times New Roman" w:hAnsi="Times New Roman"/>
          <w:sz w:val="28"/>
          <w:szCs w:val="28"/>
        </w:rPr>
        <w:t>ую</w:t>
      </w:r>
      <w:r w:rsidR="00A847C5" w:rsidRPr="00470624">
        <w:rPr>
          <w:rFonts w:ascii="Times New Roman" w:hAnsi="Times New Roman"/>
          <w:sz w:val="28"/>
          <w:szCs w:val="28"/>
        </w:rPr>
        <w:t xml:space="preserve"> кампани</w:t>
      </w:r>
      <w:r w:rsidR="00063DB3" w:rsidRPr="00470624">
        <w:rPr>
          <w:rFonts w:ascii="Times New Roman" w:hAnsi="Times New Roman"/>
          <w:sz w:val="28"/>
          <w:szCs w:val="28"/>
        </w:rPr>
        <w:t>ю</w:t>
      </w:r>
      <w:r w:rsidR="00A847C5" w:rsidRPr="00470624">
        <w:rPr>
          <w:rFonts w:ascii="Times New Roman" w:hAnsi="Times New Roman"/>
          <w:sz w:val="28"/>
          <w:szCs w:val="28"/>
        </w:rPr>
        <w:t xml:space="preserve"> о нормах и правилах выписывания </w:t>
      </w:r>
      <w:r w:rsidR="005856AE" w:rsidRPr="00470624">
        <w:rPr>
          <w:rFonts w:ascii="Times New Roman" w:hAnsi="Times New Roman"/>
          <w:sz w:val="28"/>
          <w:szCs w:val="28"/>
        </w:rPr>
        <w:t>лекарственных средств, подлежащих рецептурному отпуску.</w:t>
      </w:r>
    </w:p>
    <w:p w:rsidR="00DC05E2" w:rsidRPr="00BA143D" w:rsidRDefault="00BA143D" w:rsidP="009653EE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8B7A66">
        <w:rPr>
          <w:rFonts w:ascii="Times New Roman" w:hAnsi="Times New Roman"/>
          <w:sz w:val="28"/>
          <w:szCs w:val="28"/>
        </w:rPr>
        <w:t xml:space="preserve">Регулировать и осуществлять контроль рекламы, </w:t>
      </w:r>
      <w:r w:rsidR="005856AE" w:rsidRPr="008B7A66">
        <w:rPr>
          <w:rFonts w:ascii="Times New Roman" w:hAnsi="Times New Roman"/>
          <w:sz w:val="28"/>
          <w:szCs w:val="28"/>
        </w:rPr>
        <w:t>транслиру</w:t>
      </w:r>
      <w:r w:rsidR="00063DB3" w:rsidRPr="008B7A66">
        <w:rPr>
          <w:rFonts w:ascii="Times New Roman" w:hAnsi="Times New Roman"/>
          <w:sz w:val="28"/>
          <w:szCs w:val="28"/>
        </w:rPr>
        <w:t>ющей</w:t>
      </w:r>
      <w:r w:rsidR="005856AE" w:rsidRPr="008B7A66">
        <w:rPr>
          <w:rFonts w:ascii="Times New Roman" w:hAnsi="Times New Roman"/>
          <w:sz w:val="28"/>
          <w:szCs w:val="28"/>
        </w:rPr>
        <w:t xml:space="preserve"> по телевидению, радио, </w:t>
      </w:r>
      <w:r w:rsidR="008C18D3" w:rsidRPr="008B7A66">
        <w:rPr>
          <w:rFonts w:ascii="Times New Roman" w:hAnsi="Times New Roman"/>
          <w:sz w:val="28"/>
          <w:szCs w:val="28"/>
        </w:rPr>
        <w:t>в печатной продукции</w:t>
      </w:r>
      <w:r w:rsidRPr="008B7A66">
        <w:rPr>
          <w:rFonts w:ascii="Times New Roman" w:hAnsi="Times New Roman"/>
          <w:sz w:val="28"/>
          <w:szCs w:val="28"/>
        </w:rPr>
        <w:t>, интернет</w:t>
      </w:r>
      <w:r w:rsidR="00063DB3" w:rsidRPr="008B7A66">
        <w:rPr>
          <w:rFonts w:ascii="Times New Roman" w:hAnsi="Times New Roman"/>
          <w:sz w:val="28"/>
          <w:szCs w:val="28"/>
        </w:rPr>
        <w:t>е,</w:t>
      </w:r>
      <w:r w:rsidRPr="008B7A66">
        <w:rPr>
          <w:rFonts w:ascii="Times New Roman" w:hAnsi="Times New Roman"/>
          <w:sz w:val="28"/>
          <w:szCs w:val="28"/>
        </w:rPr>
        <w:t xml:space="preserve"> </w:t>
      </w:r>
      <w:r w:rsidR="00063DB3" w:rsidRPr="008B7A66">
        <w:rPr>
          <w:rFonts w:ascii="Times New Roman" w:hAnsi="Times New Roman"/>
          <w:sz w:val="28"/>
          <w:szCs w:val="28"/>
        </w:rPr>
        <w:t xml:space="preserve">которая </w:t>
      </w:r>
      <w:r w:rsidRPr="008B7A66">
        <w:rPr>
          <w:rFonts w:ascii="Times New Roman" w:hAnsi="Times New Roman"/>
          <w:sz w:val="28"/>
          <w:szCs w:val="28"/>
        </w:rPr>
        <w:t>может дезинформировать как потребляющих, так и выписывающих лекарства</w:t>
      </w:r>
      <w:r>
        <w:rPr>
          <w:rFonts w:ascii="Times New Roman" w:hAnsi="Times New Roman"/>
          <w:sz w:val="28"/>
          <w:szCs w:val="28"/>
        </w:rPr>
        <w:t>.</w:t>
      </w:r>
      <w:r w:rsidR="00A847C5" w:rsidRPr="00BA143D">
        <w:rPr>
          <w:rFonts w:ascii="Times New Roman" w:hAnsi="Times New Roman"/>
          <w:sz w:val="28"/>
          <w:szCs w:val="28"/>
        </w:rPr>
        <w:br/>
      </w:r>
      <w:bookmarkStart w:id="4" w:name="_Toc32318563"/>
    </w:p>
    <w:p w:rsidR="00DC05E2" w:rsidRPr="009653EE" w:rsidRDefault="00DC05E2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653EE">
        <w:rPr>
          <w:rFonts w:ascii="Times New Roman" w:hAnsi="Times New Roman"/>
          <w:b/>
          <w:sz w:val="28"/>
          <w:szCs w:val="28"/>
        </w:rPr>
        <w:t>Видение по реализации вариантов политики</w:t>
      </w:r>
    </w:p>
    <w:p w:rsidR="00DC05E2" w:rsidRPr="001C675F" w:rsidRDefault="00A847C5" w:rsidP="00BA143D">
      <w:pPr>
        <w:pStyle w:val="a8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каждого варианта политики будет способствоват</w:t>
      </w:r>
      <w:r w:rsidR="00335851">
        <w:rPr>
          <w:rFonts w:ascii="Times New Roman" w:hAnsi="Times New Roman"/>
          <w:sz w:val="28"/>
          <w:szCs w:val="28"/>
        </w:rPr>
        <w:t>ь рациональному использованию лекарственных средств</w:t>
      </w:r>
      <w:r>
        <w:rPr>
          <w:rFonts w:ascii="Times New Roman" w:hAnsi="Times New Roman"/>
          <w:sz w:val="28"/>
          <w:szCs w:val="28"/>
        </w:rPr>
        <w:t xml:space="preserve">. </w:t>
      </w:r>
      <w:r w:rsidR="00BA143D">
        <w:rPr>
          <w:rFonts w:ascii="Times New Roman" w:hAnsi="Times New Roman"/>
          <w:sz w:val="28"/>
          <w:szCs w:val="28"/>
        </w:rPr>
        <w:t>Учитывая, что совершенствование рационального использования лекарст</w:t>
      </w:r>
      <w:r w:rsidR="00335851">
        <w:rPr>
          <w:rFonts w:ascii="Times New Roman" w:hAnsi="Times New Roman"/>
          <w:sz w:val="28"/>
          <w:szCs w:val="28"/>
        </w:rPr>
        <w:t>венных средств включает в себя различные принципы и</w:t>
      </w:r>
      <w:r w:rsidR="00BA143D">
        <w:rPr>
          <w:rFonts w:ascii="Times New Roman" w:hAnsi="Times New Roman"/>
          <w:sz w:val="28"/>
          <w:szCs w:val="28"/>
        </w:rPr>
        <w:t xml:space="preserve"> охватывает всесторонние процессы, </w:t>
      </w:r>
      <w:r w:rsidR="00BA143D" w:rsidRPr="001C675F">
        <w:rPr>
          <w:rFonts w:ascii="Times New Roman" w:hAnsi="Times New Roman"/>
          <w:sz w:val="28"/>
          <w:szCs w:val="28"/>
        </w:rPr>
        <w:t>то для достижения максим</w:t>
      </w:r>
      <w:r w:rsidR="00335851" w:rsidRPr="001C675F">
        <w:rPr>
          <w:rFonts w:ascii="Times New Roman" w:hAnsi="Times New Roman"/>
          <w:sz w:val="28"/>
          <w:szCs w:val="28"/>
        </w:rPr>
        <w:t>ального результ</w:t>
      </w:r>
      <w:r w:rsidR="00214E6B" w:rsidRPr="001C675F">
        <w:rPr>
          <w:rFonts w:ascii="Times New Roman" w:hAnsi="Times New Roman"/>
          <w:sz w:val="28"/>
          <w:szCs w:val="28"/>
        </w:rPr>
        <w:t xml:space="preserve">ата целесообразна одновременная </w:t>
      </w:r>
      <w:r w:rsidR="00335851" w:rsidRPr="001C675F">
        <w:rPr>
          <w:rFonts w:ascii="Times New Roman" w:hAnsi="Times New Roman"/>
          <w:sz w:val="28"/>
          <w:szCs w:val="28"/>
        </w:rPr>
        <w:t>реализация</w:t>
      </w:r>
      <w:r w:rsidR="00BA143D" w:rsidRPr="001C675F">
        <w:rPr>
          <w:rFonts w:ascii="Times New Roman" w:hAnsi="Times New Roman"/>
          <w:sz w:val="28"/>
          <w:szCs w:val="28"/>
        </w:rPr>
        <w:t xml:space="preserve"> </w:t>
      </w:r>
      <w:r w:rsidR="00214E6B" w:rsidRPr="001C675F">
        <w:rPr>
          <w:rFonts w:ascii="Times New Roman" w:hAnsi="Times New Roman"/>
          <w:sz w:val="28"/>
          <w:szCs w:val="28"/>
        </w:rPr>
        <w:t xml:space="preserve">всех </w:t>
      </w:r>
      <w:r w:rsidR="00BA143D" w:rsidRPr="001C675F">
        <w:rPr>
          <w:rFonts w:ascii="Times New Roman" w:hAnsi="Times New Roman"/>
          <w:sz w:val="28"/>
          <w:szCs w:val="28"/>
        </w:rPr>
        <w:t xml:space="preserve">вариантов политики в целях достижения максимального эффекта. </w:t>
      </w:r>
      <w:r w:rsidR="00335851" w:rsidRPr="001C675F">
        <w:rPr>
          <w:rFonts w:ascii="Times New Roman" w:hAnsi="Times New Roman"/>
          <w:sz w:val="28"/>
          <w:szCs w:val="28"/>
        </w:rPr>
        <w:t>Односторонняя деятельность</w:t>
      </w:r>
      <w:r w:rsidR="00DC05E2" w:rsidRPr="001C675F">
        <w:rPr>
          <w:rFonts w:ascii="Times New Roman" w:hAnsi="Times New Roman"/>
          <w:sz w:val="28"/>
          <w:szCs w:val="28"/>
        </w:rPr>
        <w:t xml:space="preserve">, направленная только </w:t>
      </w:r>
      <w:r w:rsidR="009675A6" w:rsidRPr="001C675F">
        <w:rPr>
          <w:rFonts w:ascii="Times New Roman" w:hAnsi="Times New Roman"/>
          <w:sz w:val="28"/>
          <w:szCs w:val="28"/>
        </w:rPr>
        <w:t xml:space="preserve">на </w:t>
      </w:r>
      <w:r w:rsidR="00335851" w:rsidRPr="001C675F">
        <w:rPr>
          <w:rFonts w:ascii="Times New Roman" w:hAnsi="Times New Roman"/>
          <w:sz w:val="28"/>
          <w:szCs w:val="28"/>
        </w:rPr>
        <w:t>исполнение одного</w:t>
      </w:r>
      <w:r w:rsidR="00DC05E2" w:rsidRPr="001C675F">
        <w:rPr>
          <w:rFonts w:ascii="Times New Roman" w:hAnsi="Times New Roman"/>
          <w:sz w:val="28"/>
          <w:szCs w:val="28"/>
        </w:rPr>
        <w:t xml:space="preserve"> и</w:t>
      </w:r>
      <w:r w:rsidR="00214E6B" w:rsidRPr="001C675F">
        <w:rPr>
          <w:rFonts w:ascii="Times New Roman" w:hAnsi="Times New Roman"/>
          <w:sz w:val="28"/>
          <w:szCs w:val="28"/>
        </w:rPr>
        <w:t>з вариантов политики, будет</w:t>
      </w:r>
      <w:r w:rsidR="00DC05E2" w:rsidRPr="001C675F">
        <w:rPr>
          <w:rFonts w:ascii="Times New Roman" w:hAnsi="Times New Roman"/>
          <w:sz w:val="28"/>
          <w:szCs w:val="28"/>
        </w:rPr>
        <w:t xml:space="preserve"> менее эффективной.</w:t>
      </w:r>
    </w:p>
    <w:p w:rsidR="002728C7" w:rsidRPr="00B47833" w:rsidRDefault="00DC05E2" w:rsidP="009653EE">
      <w:pPr>
        <w:pStyle w:val="a8"/>
        <w:numPr>
          <w:ilvl w:val="0"/>
          <w:numId w:val="7"/>
        </w:numPr>
        <w:tabs>
          <w:tab w:val="left" w:pos="993"/>
        </w:tabs>
        <w:spacing w:after="20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7833">
        <w:rPr>
          <w:rFonts w:ascii="Times New Roman" w:hAnsi="Times New Roman"/>
          <w:sz w:val="28"/>
          <w:szCs w:val="28"/>
        </w:rPr>
        <w:t xml:space="preserve">Существующая </w:t>
      </w:r>
      <w:r w:rsidR="007814F9" w:rsidRPr="00B47833">
        <w:rPr>
          <w:rFonts w:ascii="Times New Roman" w:hAnsi="Times New Roman"/>
          <w:sz w:val="28"/>
          <w:szCs w:val="28"/>
        </w:rPr>
        <w:t xml:space="preserve">в настоящее время </w:t>
      </w:r>
      <w:r w:rsidR="009675A6" w:rsidRPr="00B47833">
        <w:rPr>
          <w:rFonts w:ascii="Times New Roman" w:hAnsi="Times New Roman"/>
          <w:sz w:val="28"/>
          <w:szCs w:val="28"/>
        </w:rPr>
        <w:t xml:space="preserve">нормативно-правовая база </w:t>
      </w:r>
      <w:r w:rsidRPr="00B47833">
        <w:rPr>
          <w:rFonts w:ascii="Times New Roman" w:hAnsi="Times New Roman"/>
          <w:sz w:val="28"/>
          <w:szCs w:val="28"/>
        </w:rPr>
        <w:t xml:space="preserve">Казахстана, а также </w:t>
      </w:r>
      <w:r w:rsidR="009675A6" w:rsidRPr="00B47833">
        <w:rPr>
          <w:rFonts w:ascii="Times New Roman" w:hAnsi="Times New Roman"/>
          <w:sz w:val="28"/>
          <w:szCs w:val="28"/>
        </w:rPr>
        <w:t xml:space="preserve">действующие </w:t>
      </w:r>
      <w:r w:rsidRPr="00B47833">
        <w:rPr>
          <w:rFonts w:ascii="Times New Roman" w:hAnsi="Times New Roman"/>
          <w:sz w:val="28"/>
          <w:szCs w:val="28"/>
        </w:rPr>
        <w:t xml:space="preserve">программы и проекты по развитию системы здравоохранения имеют все необходимые </w:t>
      </w:r>
      <w:r w:rsidR="009675A6" w:rsidRPr="00B47833">
        <w:rPr>
          <w:rFonts w:ascii="Times New Roman" w:hAnsi="Times New Roman"/>
          <w:sz w:val="28"/>
          <w:szCs w:val="28"/>
        </w:rPr>
        <w:t xml:space="preserve">ресурсы </w:t>
      </w:r>
      <w:r w:rsidRPr="00B47833">
        <w:rPr>
          <w:rFonts w:ascii="Times New Roman" w:hAnsi="Times New Roman"/>
          <w:sz w:val="28"/>
          <w:szCs w:val="28"/>
        </w:rPr>
        <w:t xml:space="preserve">для реализации </w:t>
      </w:r>
      <w:r w:rsidR="009675A6" w:rsidRPr="00B47833">
        <w:rPr>
          <w:rFonts w:ascii="Times New Roman" w:hAnsi="Times New Roman"/>
          <w:sz w:val="28"/>
          <w:szCs w:val="28"/>
        </w:rPr>
        <w:t xml:space="preserve">предлагаемых </w:t>
      </w:r>
      <w:r w:rsidRPr="00B47833">
        <w:rPr>
          <w:rFonts w:ascii="Times New Roman" w:hAnsi="Times New Roman"/>
          <w:sz w:val="28"/>
          <w:szCs w:val="28"/>
        </w:rPr>
        <w:t>вариантов политики.</w:t>
      </w:r>
      <w:r w:rsidR="008B7A66" w:rsidRPr="00B47833">
        <w:rPr>
          <w:rFonts w:ascii="Times New Roman" w:hAnsi="Times New Roman"/>
          <w:sz w:val="28"/>
          <w:szCs w:val="28"/>
        </w:rPr>
        <w:t xml:space="preserve"> Но вместе с этим</w:t>
      </w:r>
      <w:r w:rsidR="00F6171B" w:rsidRPr="00B47833">
        <w:rPr>
          <w:rFonts w:ascii="Times New Roman" w:hAnsi="Times New Roman"/>
          <w:sz w:val="28"/>
          <w:szCs w:val="28"/>
        </w:rPr>
        <w:t xml:space="preserve">, </w:t>
      </w:r>
      <w:r w:rsidR="008B7A66" w:rsidRPr="00B47833">
        <w:rPr>
          <w:rFonts w:ascii="Times New Roman" w:hAnsi="Times New Roman"/>
          <w:sz w:val="28"/>
          <w:szCs w:val="28"/>
        </w:rPr>
        <w:t xml:space="preserve">их реализация </w:t>
      </w:r>
      <w:r w:rsidR="00F6171B" w:rsidRPr="00B47833">
        <w:rPr>
          <w:rFonts w:ascii="Times New Roman" w:hAnsi="Times New Roman"/>
          <w:sz w:val="28"/>
          <w:szCs w:val="28"/>
        </w:rPr>
        <w:t>требует п</w:t>
      </w:r>
      <w:r w:rsidR="00F6171B" w:rsidRPr="00B47833">
        <w:rPr>
          <w:rFonts w:ascii="Times New Roman" w:hAnsi="Times New Roman"/>
          <w:bCs/>
          <w:sz w:val="28"/>
          <w:szCs w:val="28"/>
        </w:rPr>
        <w:t>ересмотр</w:t>
      </w:r>
      <w:r w:rsidR="008B7A66" w:rsidRPr="00B47833">
        <w:rPr>
          <w:rFonts w:ascii="Times New Roman" w:hAnsi="Times New Roman"/>
          <w:bCs/>
          <w:sz w:val="28"/>
          <w:szCs w:val="28"/>
        </w:rPr>
        <w:t>а действующих норм в части регул</w:t>
      </w:r>
      <w:r w:rsidR="001C675F" w:rsidRPr="00B47833">
        <w:rPr>
          <w:rFonts w:ascii="Times New Roman" w:hAnsi="Times New Roman"/>
          <w:bCs/>
          <w:sz w:val="28"/>
          <w:szCs w:val="28"/>
        </w:rPr>
        <w:t>ирования</w:t>
      </w:r>
      <w:r w:rsidR="00F6171B" w:rsidRPr="00B47833">
        <w:rPr>
          <w:rFonts w:ascii="Times New Roman" w:hAnsi="Times New Roman"/>
          <w:bCs/>
          <w:sz w:val="28"/>
          <w:szCs w:val="28"/>
        </w:rPr>
        <w:t xml:space="preserve"> </w:t>
      </w:r>
      <w:r w:rsidR="001C675F" w:rsidRPr="00B47833">
        <w:rPr>
          <w:rFonts w:ascii="Times New Roman" w:hAnsi="Times New Roman"/>
          <w:bCs/>
          <w:sz w:val="28"/>
          <w:szCs w:val="28"/>
        </w:rPr>
        <w:t xml:space="preserve">розничной </w:t>
      </w:r>
      <w:r w:rsidR="00F6171B" w:rsidRPr="00B47833">
        <w:rPr>
          <w:rFonts w:ascii="Times New Roman" w:hAnsi="Times New Roman"/>
          <w:bCs/>
          <w:sz w:val="28"/>
          <w:szCs w:val="28"/>
        </w:rPr>
        <w:t>реализации антибактериальных препаратов.</w:t>
      </w:r>
    </w:p>
    <w:p w:rsidR="00DC05E2" w:rsidRPr="009653EE" w:rsidRDefault="00DC05E2" w:rsidP="00F6171B">
      <w:pPr>
        <w:pStyle w:val="1"/>
        <w:tabs>
          <w:tab w:val="left" w:pos="993"/>
        </w:tabs>
        <w:spacing w:before="0" w:line="240" w:lineRule="auto"/>
        <w:jc w:val="both"/>
        <w:rPr>
          <w:rFonts w:ascii="Times New Roman" w:eastAsia="Calibri" w:hAnsi="Times New Roman"/>
          <w:color w:val="auto"/>
        </w:rPr>
      </w:pPr>
      <w:bookmarkStart w:id="5" w:name="_Toc30592855"/>
      <w:bookmarkStart w:id="6" w:name="_Toc30660870"/>
      <w:bookmarkStart w:id="7" w:name="_Toc57911692"/>
      <w:r w:rsidRPr="009653EE">
        <w:rPr>
          <w:rFonts w:ascii="Times New Roman" w:eastAsia="Calibri" w:hAnsi="Times New Roman"/>
          <w:color w:val="auto"/>
        </w:rPr>
        <w:t>О</w:t>
      </w:r>
      <w:bookmarkEnd w:id="5"/>
      <w:bookmarkEnd w:id="6"/>
      <w:r w:rsidR="003C4C20" w:rsidRPr="009653EE">
        <w:rPr>
          <w:rFonts w:ascii="Times New Roman" w:eastAsia="Calibri" w:hAnsi="Times New Roman"/>
          <w:color w:val="auto"/>
        </w:rPr>
        <w:t>сновной отчет</w:t>
      </w:r>
      <w:bookmarkEnd w:id="7"/>
    </w:p>
    <w:p w:rsidR="00DC05E2" w:rsidRPr="009653EE" w:rsidRDefault="00DC05E2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DC05E2" w:rsidRPr="009653EE" w:rsidRDefault="00DC05E2" w:rsidP="009653EE">
      <w:pPr>
        <w:pStyle w:val="2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8" w:name="_Toc57911693"/>
      <w:r w:rsidRPr="009653EE">
        <w:rPr>
          <w:rFonts w:ascii="Times New Roman" w:hAnsi="Times New Roman"/>
          <w:color w:val="auto"/>
          <w:sz w:val="28"/>
          <w:szCs w:val="28"/>
        </w:rPr>
        <w:t>Введение</w:t>
      </w:r>
      <w:bookmarkEnd w:id="8"/>
    </w:p>
    <w:p w:rsidR="00D61512" w:rsidRDefault="00FC029D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Рациональное использование лекарственных средств является одним из важнейших факторов, оказывающих существенное влияние на обеспечение </w:t>
      </w:r>
      <w:r w:rsidR="009675A6">
        <w:rPr>
          <w:rFonts w:ascii="Times New Roman" w:hAnsi="Times New Roman"/>
          <w:sz w:val="28"/>
          <w:szCs w:val="28"/>
        </w:rPr>
        <w:t xml:space="preserve">эффективной и качественной лекарственной помощи. При этом </w:t>
      </w:r>
      <w:r>
        <w:rPr>
          <w:rFonts w:ascii="Times New Roman" w:hAnsi="Times New Roman"/>
          <w:sz w:val="28"/>
          <w:szCs w:val="28"/>
        </w:rPr>
        <w:t xml:space="preserve">доступ к необходимым лекарствам рассматривается как обеспечение прав человека. </w:t>
      </w:r>
    </w:p>
    <w:p w:rsidR="00FC029D" w:rsidRDefault="00FC029D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29D">
        <w:rPr>
          <w:rFonts w:ascii="Times New Roman" w:hAnsi="Times New Roman"/>
          <w:sz w:val="28"/>
          <w:szCs w:val="28"/>
        </w:rPr>
        <w:lastRenderedPageBreak/>
        <w:t xml:space="preserve">К наиболее распространенным типам нерационального использования лекарств относят: </w:t>
      </w:r>
    </w:p>
    <w:p w:rsidR="00FC029D" w:rsidRDefault="009675A6" w:rsidP="00FC029D">
      <w:pPr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814F9">
        <w:rPr>
          <w:rFonts w:ascii="Times New Roman" w:hAnsi="Times New Roman"/>
          <w:sz w:val="28"/>
          <w:szCs w:val="28"/>
        </w:rPr>
        <w:t>азначение лекарственных средств</w:t>
      </w:r>
      <w:r w:rsidR="00FC029D" w:rsidRPr="00FC029D">
        <w:rPr>
          <w:rFonts w:ascii="Times New Roman" w:hAnsi="Times New Roman"/>
          <w:sz w:val="28"/>
          <w:szCs w:val="28"/>
        </w:rPr>
        <w:t xml:space="preserve"> вне связи с клиническими рекомендациями, основанными на доказательной медицине; </w:t>
      </w:r>
    </w:p>
    <w:p w:rsidR="009675A6" w:rsidRDefault="009675A6" w:rsidP="00FC029D">
      <w:pPr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7814F9">
        <w:rPr>
          <w:rFonts w:ascii="Times New Roman" w:hAnsi="Times New Roman"/>
          <w:sz w:val="28"/>
          <w:szCs w:val="28"/>
        </w:rPr>
        <w:t xml:space="preserve">азначение лекарственных средств </w:t>
      </w:r>
      <w:r w:rsidR="00FC029D" w:rsidRPr="00FC029D">
        <w:rPr>
          <w:rFonts w:ascii="Times New Roman" w:hAnsi="Times New Roman"/>
          <w:sz w:val="28"/>
          <w:szCs w:val="28"/>
        </w:rPr>
        <w:t xml:space="preserve">не в соответствии со стандартами лекарственной помощи; </w:t>
      </w:r>
    </w:p>
    <w:p w:rsidR="00FC029D" w:rsidRDefault="00FC029D" w:rsidP="00FC029D">
      <w:pPr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29D">
        <w:rPr>
          <w:rFonts w:ascii="Times New Roman" w:hAnsi="Times New Roman"/>
          <w:sz w:val="28"/>
          <w:szCs w:val="28"/>
        </w:rPr>
        <w:t xml:space="preserve">ненадлежащее </w:t>
      </w:r>
      <w:r w:rsidR="007814F9">
        <w:rPr>
          <w:rFonts w:ascii="Times New Roman" w:hAnsi="Times New Roman"/>
          <w:sz w:val="28"/>
          <w:szCs w:val="28"/>
        </w:rPr>
        <w:t>самостоятельное использование лекарственных средств</w:t>
      </w:r>
      <w:r w:rsidRPr="00FC029D">
        <w:rPr>
          <w:rFonts w:ascii="Times New Roman" w:hAnsi="Times New Roman"/>
          <w:sz w:val="28"/>
          <w:szCs w:val="28"/>
        </w:rPr>
        <w:t xml:space="preserve">, в том числе отпускаемых по рецепту врача; </w:t>
      </w:r>
    </w:p>
    <w:p w:rsidR="009675A6" w:rsidRDefault="00FC029D" w:rsidP="00FC029D">
      <w:pPr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29D">
        <w:rPr>
          <w:rFonts w:ascii="Times New Roman" w:hAnsi="Times New Roman"/>
          <w:sz w:val="28"/>
          <w:szCs w:val="28"/>
        </w:rPr>
        <w:t>использ</w:t>
      </w:r>
      <w:r w:rsidR="007814F9">
        <w:rPr>
          <w:rFonts w:ascii="Times New Roman" w:hAnsi="Times New Roman"/>
          <w:sz w:val="28"/>
          <w:szCs w:val="28"/>
        </w:rPr>
        <w:t>ование чрезмерного количества лекарственных средств</w:t>
      </w:r>
      <w:r w:rsidRPr="00FC029D">
        <w:rPr>
          <w:rFonts w:ascii="Times New Roman" w:hAnsi="Times New Roman"/>
          <w:sz w:val="28"/>
          <w:szCs w:val="28"/>
        </w:rPr>
        <w:t xml:space="preserve"> (полипрагмазия); </w:t>
      </w:r>
    </w:p>
    <w:p w:rsidR="00FC029D" w:rsidRDefault="00FC029D" w:rsidP="00FC029D">
      <w:pPr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29D">
        <w:rPr>
          <w:rFonts w:ascii="Times New Roman" w:hAnsi="Times New Roman"/>
          <w:sz w:val="28"/>
          <w:szCs w:val="28"/>
        </w:rPr>
        <w:t xml:space="preserve">избыточное использование инъекционных препаратов (при наличии пероральных лекарственных форм); </w:t>
      </w:r>
    </w:p>
    <w:p w:rsidR="00FC029D" w:rsidRDefault="00FC029D" w:rsidP="00FC029D">
      <w:pPr>
        <w:numPr>
          <w:ilvl w:val="0"/>
          <w:numId w:val="2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29D">
        <w:rPr>
          <w:rFonts w:ascii="Times New Roman" w:hAnsi="Times New Roman"/>
          <w:sz w:val="28"/>
          <w:szCs w:val="28"/>
        </w:rPr>
        <w:t>неподходящее использование антибактериальных препаратов для небактериальных инфекций, часто в</w:t>
      </w:r>
      <w:r>
        <w:rPr>
          <w:rFonts w:ascii="Times New Roman" w:hAnsi="Times New Roman"/>
          <w:sz w:val="28"/>
          <w:szCs w:val="28"/>
        </w:rPr>
        <w:t xml:space="preserve"> неадекватных дозах</w:t>
      </w:r>
      <w:r w:rsidRPr="00FC029D">
        <w:rPr>
          <w:rFonts w:ascii="Times New Roman" w:hAnsi="Times New Roman"/>
          <w:sz w:val="28"/>
          <w:szCs w:val="28"/>
        </w:rPr>
        <w:t>.</w:t>
      </w:r>
    </w:p>
    <w:p w:rsidR="001816B6" w:rsidRDefault="00B377B1" w:rsidP="00B377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рациональное использование препаратов </w:t>
      </w:r>
      <w:r w:rsidRPr="00B377B1">
        <w:rPr>
          <w:rFonts w:ascii="Times New Roman" w:hAnsi="Times New Roman"/>
          <w:sz w:val="28"/>
          <w:szCs w:val="28"/>
        </w:rPr>
        <w:t xml:space="preserve">влияет сложный набор </w:t>
      </w:r>
      <w:r w:rsidR="007A7D65">
        <w:rPr>
          <w:rFonts w:ascii="Times New Roman" w:hAnsi="Times New Roman"/>
          <w:sz w:val="28"/>
          <w:szCs w:val="28"/>
        </w:rPr>
        <w:t xml:space="preserve">факторов, включая, </w:t>
      </w:r>
      <w:r w:rsidR="001816B6" w:rsidRPr="00B377B1">
        <w:rPr>
          <w:rFonts w:ascii="Times New Roman" w:hAnsi="Times New Roman"/>
          <w:sz w:val="28"/>
          <w:szCs w:val="28"/>
        </w:rPr>
        <w:t>использован</w:t>
      </w:r>
      <w:r w:rsidR="001816B6">
        <w:rPr>
          <w:rFonts w:ascii="Times New Roman" w:hAnsi="Times New Roman"/>
          <w:sz w:val="28"/>
          <w:szCs w:val="28"/>
        </w:rPr>
        <w:t xml:space="preserve">ие антибиотиков или применение их при небактериальной инфекции, </w:t>
      </w:r>
      <w:r w:rsidR="008A25A3">
        <w:rPr>
          <w:rFonts w:ascii="Times New Roman" w:hAnsi="Times New Roman"/>
          <w:sz w:val="28"/>
          <w:szCs w:val="28"/>
        </w:rPr>
        <w:t xml:space="preserve">а также </w:t>
      </w:r>
      <w:r w:rsidR="001816B6">
        <w:rPr>
          <w:rFonts w:ascii="Times New Roman" w:hAnsi="Times New Roman"/>
          <w:sz w:val="28"/>
          <w:szCs w:val="28"/>
        </w:rPr>
        <w:t>примен</w:t>
      </w:r>
      <w:r w:rsidR="007A7D65">
        <w:rPr>
          <w:rFonts w:ascii="Times New Roman" w:hAnsi="Times New Roman"/>
          <w:sz w:val="28"/>
          <w:szCs w:val="28"/>
        </w:rPr>
        <w:t>ение их с профилактической целью.</w:t>
      </w:r>
    </w:p>
    <w:p w:rsidR="00464CEE" w:rsidRPr="00FC029D" w:rsidRDefault="001816B6" w:rsidP="00B377B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67680">
        <w:rPr>
          <w:rFonts w:ascii="Times New Roman" w:hAnsi="Times New Roman"/>
          <w:sz w:val="28"/>
          <w:szCs w:val="28"/>
        </w:rPr>
        <w:t>Т</w:t>
      </w:r>
      <w:r w:rsidR="00B377B1" w:rsidRPr="00B377B1">
        <w:rPr>
          <w:rFonts w:ascii="Times New Roman" w:hAnsi="Times New Roman"/>
          <w:sz w:val="28"/>
          <w:szCs w:val="28"/>
        </w:rPr>
        <w:t>р</w:t>
      </w:r>
      <w:r w:rsidR="00B377B1">
        <w:rPr>
          <w:rFonts w:ascii="Times New Roman" w:hAnsi="Times New Roman"/>
          <w:sz w:val="28"/>
          <w:szCs w:val="28"/>
        </w:rPr>
        <w:t>удно установить первопричину</w:t>
      </w:r>
      <w:r w:rsidR="00B377B1" w:rsidRPr="00B377B1">
        <w:rPr>
          <w:rFonts w:ascii="Times New Roman" w:hAnsi="Times New Roman"/>
          <w:sz w:val="28"/>
          <w:szCs w:val="28"/>
        </w:rPr>
        <w:t xml:space="preserve"> или субъектов, ответственных за </w:t>
      </w:r>
      <w:r w:rsidR="00C67680">
        <w:rPr>
          <w:rFonts w:ascii="Times New Roman" w:hAnsi="Times New Roman"/>
          <w:sz w:val="28"/>
          <w:szCs w:val="28"/>
        </w:rPr>
        <w:t xml:space="preserve">рациональное использование лекарственных средств, </w:t>
      </w:r>
      <w:r w:rsidR="00B377B1" w:rsidRPr="00B377B1">
        <w:rPr>
          <w:rFonts w:ascii="Times New Roman" w:hAnsi="Times New Roman"/>
          <w:sz w:val="28"/>
          <w:szCs w:val="28"/>
        </w:rPr>
        <w:t>распространение</w:t>
      </w:r>
      <w:r w:rsidR="00C67680">
        <w:rPr>
          <w:rFonts w:ascii="Times New Roman" w:hAnsi="Times New Roman"/>
          <w:sz w:val="28"/>
          <w:szCs w:val="28"/>
        </w:rPr>
        <w:t xml:space="preserve"> устойчивости к антибиотикам. </w:t>
      </w:r>
      <w:r w:rsidR="00B377B1" w:rsidRPr="00B377B1">
        <w:rPr>
          <w:rFonts w:ascii="Times New Roman" w:hAnsi="Times New Roman"/>
          <w:sz w:val="28"/>
          <w:szCs w:val="28"/>
        </w:rPr>
        <w:t>Тем не менее, глобал</w:t>
      </w:r>
      <w:r w:rsidR="00C67680">
        <w:rPr>
          <w:rFonts w:ascii="Times New Roman" w:hAnsi="Times New Roman"/>
          <w:sz w:val="28"/>
          <w:szCs w:val="28"/>
        </w:rPr>
        <w:t xml:space="preserve">ьные исследования в этой области </w:t>
      </w:r>
      <w:r w:rsidR="00B377B1" w:rsidRPr="00B377B1">
        <w:rPr>
          <w:rFonts w:ascii="Times New Roman" w:hAnsi="Times New Roman"/>
          <w:sz w:val="28"/>
          <w:szCs w:val="28"/>
        </w:rPr>
        <w:t xml:space="preserve">позволяют предположить, что </w:t>
      </w:r>
      <w:r w:rsidR="00C67680">
        <w:rPr>
          <w:rFonts w:ascii="Times New Roman" w:hAnsi="Times New Roman"/>
          <w:sz w:val="28"/>
          <w:szCs w:val="28"/>
        </w:rPr>
        <w:t xml:space="preserve">реализация управленческих стратегий </w:t>
      </w:r>
      <w:r w:rsidR="009675A6">
        <w:rPr>
          <w:rFonts w:ascii="Times New Roman" w:hAnsi="Times New Roman"/>
          <w:sz w:val="28"/>
          <w:szCs w:val="28"/>
        </w:rPr>
        <w:t>в сотрудничестве с медицинскими работниками и фармацевтами</w:t>
      </w:r>
      <w:r w:rsidR="00C67680">
        <w:rPr>
          <w:rFonts w:ascii="Times New Roman" w:hAnsi="Times New Roman"/>
          <w:sz w:val="28"/>
          <w:szCs w:val="28"/>
        </w:rPr>
        <w:t xml:space="preserve"> </w:t>
      </w:r>
      <w:r w:rsidR="00B377B1" w:rsidRPr="00B377B1">
        <w:rPr>
          <w:rFonts w:ascii="Times New Roman" w:hAnsi="Times New Roman"/>
          <w:sz w:val="28"/>
          <w:szCs w:val="28"/>
        </w:rPr>
        <w:t>могут</w:t>
      </w:r>
      <w:r w:rsidR="00C67680">
        <w:rPr>
          <w:rFonts w:ascii="Times New Roman" w:hAnsi="Times New Roman"/>
          <w:sz w:val="28"/>
          <w:szCs w:val="28"/>
        </w:rPr>
        <w:t xml:space="preserve"> существенно повлиять на решение данного вопроса.</w:t>
      </w:r>
    </w:p>
    <w:p w:rsidR="00F47765" w:rsidRDefault="00F47765" w:rsidP="009653EE">
      <w:pPr>
        <w:pStyle w:val="Default"/>
        <w:tabs>
          <w:tab w:val="left" w:pos="993"/>
        </w:tabs>
        <w:ind w:firstLine="567"/>
        <w:jc w:val="both"/>
        <w:outlineLvl w:val="1"/>
        <w:rPr>
          <w:b/>
          <w:color w:val="auto"/>
          <w:sz w:val="28"/>
          <w:szCs w:val="28"/>
        </w:rPr>
      </w:pPr>
    </w:p>
    <w:p w:rsidR="00DC05E2" w:rsidRDefault="00DC05E2" w:rsidP="00F47765">
      <w:pPr>
        <w:pStyle w:val="Default"/>
        <w:tabs>
          <w:tab w:val="left" w:pos="993"/>
        </w:tabs>
        <w:ind w:firstLine="567"/>
        <w:jc w:val="both"/>
        <w:outlineLvl w:val="1"/>
        <w:rPr>
          <w:b/>
          <w:color w:val="auto"/>
          <w:sz w:val="28"/>
          <w:szCs w:val="28"/>
        </w:rPr>
      </w:pPr>
      <w:bookmarkStart w:id="9" w:name="_Toc57911694"/>
      <w:r w:rsidRPr="009653EE">
        <w:rPr>
          <w:b/>
          <w:color w:val="auto"/>
          <w:sz w:val="28"/>
          <w:szCs w:val="28"/>
        </w:rPr>
        <w:t>Описание проблемы</w:t>
      </w:r>
      <w:bookmarkEnd w:id="9"/>
    </w:p>
    <w:p w:rsidR="00F47765" w:rsidRPr="00F47765" w:rsidRDefault="00F47765" w:rsidP="00F47765">
      <w:pPr>
        <w:pStyle w:val="Default"/>
        <w:tabs>
          <w:tab w:val="left" w:pos="993"/>
        </w:tabs>
        <w:ind w:firstLine="567"/>
        <w:jc w:val="both"/>
        <w:outlineLvl w:val="1"/>
        <w:rPr>
          <w:b/>
          <w:color w:val="auto"/>
          <w:sz w:val="28"/>
          <w:szCs w:val="28"/>
        </w:rPr>
      </w:pPr>
    </w:p>
    <w:p w:rsidR="00F47765" w:rsidRDefault="00F47765" w:rsidP="00F477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765">
        <w:rPr>
          <w:rFonts w:ascii="Times New Roman" w:hAnsi="Times New Roman"/>
          <w:sz w:val="28"/>
          <w:szCs w:val="28"/>
        </w:rPr>
        <w:t xml:space="preserve">Неправильное использование лекарственных </w:t>
      </w:r>
      <w:r w:rsidR="007814F9" w:rsidRPr="00F47765">
        <w:rPr>
          <w:rFonts w:ascii="Times New Roman" w:hAnsi="Times New Roman"/>
          <w:sz w:val="28"/>
          <w:szCs w:val="28"/>
        </w:rPr>
        <w:t>средств</w:t>
      </w:r>
      <w:r w:rsidR="007814F9">
        <w:rPr>
          <w:rFonts w:ascii="Times New Roman" w:hAnsi="Times New Roman"/>
          <w:sz w:val="28"/>
          <w:szCs w:val="28"/>
        </w:rPr>
        <w:t>, являясь</w:t>
      </w:r>
      <w:r>
        <w:rPr>
          <w:rFonts w:ascii="Times New Roman" w:hAnsi="Times New Roman"/>
          <w:sz w:val="28"/>
          <w:szCs w:val="28"/>
        </w:rPr>
        <w:t xml:space="preserve"> глобальной проблемой</w:t>
      </w:r>
      <w:r w:rsidR="007814F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ведет </w:t>
      </w:r>
      <w:r w:rsidRPr="00F47765">
        <w:rPr>
          <w:rFonts w:ascii="Times New Roman" w:hAnsi="Times New Roman"/>
          <w:sz w:val="28"/>
          <w:szCs w:val="28"/>
        </w:rPr>
        <w:t>к вредным последст</w:t>
      </w:r>
      <w:r>
        <w:rPr>
          <w:rFonts w:ascii="Times New Roman" w:hAnsi="Times New Roman"/>
          <w:sz w:val="28"/>
          <w:szCs w:val="28"/>
        </w:rPr>
        <w:t>виям для людей и непланомерному</w:t>
      </w:r>
      <w:r w:rsidRPr="00F47765">
        <w:rPr>
          <w:rFonts w:ascii="Times New Roman" w:hAnsi="Times New Roman"/>
          <w:sz w:val="28"/>
          <w:szCs w:val="28"/>
        </w:rPr>
        <w:t xml:space="preserve"> расходованию ресурсов, таких как:</w:t>
      </w:r>
    </w:p>
    <w:p w:rsidR="008B7A66" w:rsidRDefault="00F47765" w:rsidP="0090745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765">
        <w:rPr>
          <w:rFonts w:ascii="Times New Roman" w:hAnsi="Times New Roman"/>
          <w:sz w:val="28"/>
          <w:szCs w:val="28"/>
        </w:rPr>
        <w:t xml:space="preserve"> • устойчивость к противомикробным препаратам. Чрезмерное использование антибиотиков усиливает устойчивость к противомикробным препаратам, приводя к тому, что все большее количество лекарств становится не эффективным против инфекционных болезней. Многие хирургические процедуры и методы лечения рака не возможны без антибиотиков, используемых для борьбы с инфекцией. Устойчивость приводит к затяжному течению болезней, более длительному пребыванию </w:t>
      </w:r>
      <w:r w:rsidR="00907451" w:rsidRPr="00907451">
        <w:rPr>
          <w:rFonts w:ascii="Times New Roman" w:hAnsi="Times New Roman"/>
          <w:sz w:val="28"/>
          <w:szCs w:val="28"/>
        </w:rPr>
        <w:t>пациентов в больницах и даже их смерти;</w:t>
      </w:r>
    </w:p>
    <w:p w:rsidR="00F47765" w:rsidRDefault="007814F9" w:rsidP="00F477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• неблагоприятные реакции на лекарственные средства</w:t>
      </w:r>
      <w:r w:rsidR="00F47765" w:rsidRPr="00F47765">
        <w:rPr>
          <w:rFonts w:ascii="Times New Roman" w:hAnsi="Times New Roman"/>
          <w:sz w:val="28"/>
          <w:szCs w:val="28"/>
        </w:rPr>
        <w:t xml:space="preserve"> и ошибки в лекарственной терапи</w:t>
      </w:r>
      <w:r>
        <w:rPr>
          <w:rFonts w:ascii="Times New Roman" w:hAnsi="Times New Roman"/>
          <w:sz w:val="28"/>
          <w:szCs w:val="28"/>
        </w:rPr>
        <w:t>и. Неблагоприятные реакции на лекарственные средства</w:t>
      </w:r>
      <w:r w:rsidR="00F47765" w:rsidRPr="00F47765">
        <w:rPr>
          <w:rFonts w:ascii="Times New Roman" w:hAnsi="Times New Roman"/>
          <w:sz w:val="28"/>
          <w:szCs w:val="28"/>
        </w:rPr>
        <w:t>, вызванные их неправильным использованием, или аллергические реакции могут приводить к усугублению болезни, страданиям и смерти. По оценкам</w:t>
      </w:r>
      <w:r>
        <w:rPr>
          <w:rFonts w:ascii="Times New Roman" w:hAnsi="Times New Roman"/>
          <w:sz w:val="28"/>
          <w:szCs w:val="28"/>
        </w:rPr>
        <w:t xml:space="preserve"> ВОЗ</w:t>
      </w:r>
      <w:r w:rsidR="00F47765" w:rsidRPr="00F47765">
        <w:rPr>
          <w:rFonts w:ascii="Times New Roman" w:hAnsi="Times New Roman"/>
          <w:sz w:val="28"/>
          <w:szCs w:val="28"/>
        </w:rPr>
        <w:t>, неблагоприятные реакции на лекарства ежегодно о</w:t>
      </w:r>
      <w:r w:rsidR="00F47765">
        <w:rPr>
          <w:rFonts w:ascii="Times New Roman" w:hAnsi="Times New Roman"/>
          <w:sz w:val="28"/>
          <w:szCs w:val="28"/>
        </w:rPr>
        <w:t>бходятся в миллионы долларов</w:t>
      </w:r>
      <w:r w:rsidR="00F47765" w:rsidRPr="00F47765">
        <w:rPr>
          <w:rFonts w:ascii="Times New Roman" w:hAnsi="Times New Roman"/>
          <w:sz w:val="28"/>
          <w:szCs w:val="28"/>
        </w:rPr>
        <w:t xml:space="preserve">; </w:t>
      </w:r>
    </w:p>
    <w:p w:rsidR="00F47765" w:rsidRDefault="00F47765" w:rsidP="00F477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765">
        <w:rPr>
          <w:rFonts w:ascii="Times New Roman" w:hAnsi="Times New Roman"/>
          <w:sz w:val="28"/>
          <w:szCs w:val="28"/>
        </w:rPr>
        <w:t>• расточите</w:t>
      </w:r>
      <w:r>
        <w:rPr>
          <w:rFonts w:ascii="Times New Roman" w:hAnsi="Times New Roman"/>
          <w:sz w:val="28"/>
          <w:szCs w:val="28"/>
        </w:rPr>
        <w:t xml:space="preserve">льно расходуемые ресурсы. Значительная </w:t>
      </w:r>
      <w:r w:rsidR="007814F9">
        <w:rPr>
          <w:rFonts w:ascii="Times New Roman" w:hAnsi="Times New Roman"/>
          <w:sz w:val="28"/>
          <w:szCs w:val="28"/>
        </w:rPr>
        <w:t xml:space="preserve">часть </w:t>
      </w:r>
      <w:r w:rsidR="007814F9" w:rsidRPr="00F47765">
        <w:rPr>
          <w:rFonts w:ascii="Times New Roman" w:hAnsi="Times New Roman"/>
          <w:sz w:val="28"/>
          <w:szCs w:val="28"/>
        </w:rPr>
        <w:t>национальных</w:t>
      </w:r>
      <w:r w:rsidRPr="00F47765">
        <w:rPr>
          <w:rFonts w:ascii="Times New Roman" w:hAnsi="Times New Roman"/>
          <w:sz w:val="28"/>
          <w:szCs w:val="28"/>
        </w:rPr>
        <w:t xml:space="preserve"> бюджетных средств з</w:t>
      </w:r>
      <w:r w:rsidR="007814F9">
        <w:rPr>
          <w:rFonts w:ascii="Times New Roman" w:hAnsi="Times New Roman"/>
          <w:sz w:val="28"/>
          <w:szCs w:val="28"/>
        </w:rPr>
        <w:t>дравоохранения расходуется на лекарственные средства</w:t>
      </w:r>
      <w:r w:rsidRPr="00F47765">
        <w:rPr>
          <w:rFonts w:ascii="Times New Roman" w:hAnsi="Times New Roman"/>
          <w:sz w:val="28"/>
          <w:szCs w:val="28"/>
        </w:rPr>
        <w:t xml:space="preserve">. </w:t>
      </w:r>
      <w:r w:rsidRPr="00F47765">
        <w:rPr>
          <w:rFonts w:ascii="Times New Roman" w:hAnsi="Times New Roman"/>
          <w:sz w:val="28"/>
          <w:szCs w:val="28"/>
        </w:rPr>
        <w:lastRenderedPageBreak/>
        <w:t>Приобретение лекарств на собственные средства может создавать значительные финансовые трудности для л</w:t>
      </w:r>
      <w:r>
        <w:rPr>
          <w:rFonts w:ascii="Times New Roman" w:hAnsi="Times New Roman"/>
          <w:sz w:val="28"/>
          <w:szCs w:val="28"/>
        </w:rPr>
        <w:t>юдей и их семей</w:t>
      </w:r>
      <w:r w:rsidRPr="00F47765">
        <w:rPr>
          <w:rFonts w:ascii="Times New Roman" w:hAnsi="Times New Roman"/>
          <w:sz w:val="28"/>
          <w:szCs w:val="28"/>
        </w:rPr>
        <w:t>;</w:t>
      </w:r>
    </w:p>
    <w:p w:rsidR="00F47765" w:rsidRDefault="00F47765" w:rsidP="00F477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47765">
        <w:rPr>
          <w:rFonts w:ascii="Times New Roman" w:hAnsi="Times New Roman"/>
          <w:sz w:val="28"/>
          <w:szCs w:val="28"/>
        </w:rPr>
        <w:t xml:space="preserve"> • подрыв доверия пациентов. Чрезмерное использование ограниченного количества лекарств может приводить к их нехватке или продаже по недоступным ценам, что в результате подрывает доверие пациентов. Плохие или негативные результаты в отношении здоровья, вызванные ненадлежащим использованием лекарств, также могут подрывать доверие</w:t>
      </w:r>
      <w:r>
        <w:rPr>
          <w:rFonts w:ascii="Times New Roman" w:hAnsi="Times New Roman"/>
          <w:sz w:val="28"/>
          <w:szCs w:val="28"/>
        </w:rPr>
        <w:t>.</w:t>
      </w:r>
    </w:p>
    <w:p w:rsidR="00F47765" w:rsidRDefault="00F47765" w:rsidP="00F4776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61512">
        <w:rPr>
          <w:rFonts w:ascii="Times New Roman" w:hAnsi="Times New Roman"/>
          <w:sz w:val="28"/>
          <w:szCs w:val="28"/>
        </w:rPr>
        <w:t>енадлежащее назначение антибиотиков, является определяющим фактором в развитии устойчивости к ним. В основном это происходит за счет сочетания чрезмерного использования, особенно при лечении незначительных или небактериальных инфекций, или при использовании в профилактических целях в течение свыше 24 часов; неправильного использования – в случае ошибочного диагноза или отсутствия информации относительно надлежащих альтернативных вариантов лечения, а также применения в недостаточных дозах вследствие отсутствия финансовы</w:t>
      </w:r>
      <w:r w:rsidR="004263A2">
        <w:rPr>
          <w:rFonts w:ascii="Times New Roman" w:hAnsi="Times New Roman"/>
          <w:sz w:val="28"/>
          <w:szCs w:val="28"/>
        </w:rPr>
        <w:t>х</w:t>
      </w:r>
      <w:r w:rsidRPr="00D61512">
        <w:rPr>
          <w:rFonts w:ascii="Times New Roman" w:hAnsi="Times New Roman"/>
          <w:sz w:val="28"/>
          <w:szCs w:val="28"/>
        </w:rPr>
        <w:t xml:space="preserve"> средств, необходимы</w:t>
      </w:r>
      <w:r w:rsidR="004263A2">
        <w:rPr>
          <w:rFonts w:ascii="Times New Roman" w:hAnsi="Times New Roman"/>
          <w:sz w:val="28"/>
          <w:szCs w:val="28"/>
        </w:rPr>
        <w:t>х</w:t>
      </w:r>
      <w:r w:rsidRPr="00D61512">
        <w:rPr>
          <w:rFonts w:ascii="Times New Roman" w:hAnsi="Times New Roman"/>
          <w:sz w:val="28"/>
          <w:szCs w:val="28"/>
        </w:rPr>
        <w:t xml:space="preserve"> для завершения курса антибиотикотерапии или вследствие недостаточно строгого соблюдения предписанного курса лечения. </w:t>
      </w:r>
    </w:p>
    <w:p w:rsidR="00DC05E2" w:rsidRPr="007F12CC" w:rsidRDefault="00FE6CFE" w:rsidP="009653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</w:t>
      </w:r>
      <w:r w:rsidR="00285446">
        <w:rPr>
          <w:rFonts w:ascii="Times New Roman" w:hAnsi="Times New Roman"/>
          <w:sz w:val="28"/>
          <w:szCs w:val="28"/>
        </w:rPr>
        <w:t xml:space="preserve"> мировая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907451">
        <w:rPr>
          <w:rFonts w:ascii="Times New Roman" w:hAnsi="Times New Roman"/>
          <w:sz w:val="28"/>
          <w:szCs w:val="28"/>
        </w:rPr>
        <w:t>ситуация с</w:t>
      </w:r>
      <w:r>
        <w:rPr>
          <w:rFonts w:ascii="Times New Roman" w:hAnsi="Times New Roman"/>
          <w:sz w:val="28"/>
          <w:szCs w:val="28"/>
        </w:rPr>
        <w:t xml:space="preserve"> пандемией </w:t>
      </w:r>
      <w:r w:rsidR="00901E59" w:rsidRPr="00226C87">
        <w:rPr>
          <w:rFonts w:ascii="Times New Roman" w:hAnsi="Times New Roman"/>
          <w:sz w:val="28"/>
          <w:szCs w:val="28"/>
        </w:rPr>
        <w:t>COVID-19</w:t>
      </w:r>
      <w:r w:rsidR="00901E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2020 году вновь показала актуальность существующей проблемы </w:t>
      </w:r>
      <w:r w:rsidR="00901E59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рационального использования лекарственных средств, а именно необоснованное применение антибиотиков. Например, о</w:t>
      </w:r>
      <w:r w:rsidRPr="00226C87">
        <w:rPr>
          <w:rFonts w:ascii="Times New Roman" w:hAnsi="Times New Roman"/>
          <w:sz w:val="28"/>
          <w:szCs w:val="28"/>
        </w:rPr>
        <w:t>бзор исследований, опубликованных по госпитализ</w:t>
      </w:r>
      <w:r w:rsidR="00C87296">
        <w:rPr>
          <w:rFonts w:ascii="Times New Roman" w:hAnsi="Times New Roman"/>
          <w:sz w:val="28"/>
          <w:szCs w:val="28"/>
        </w:rPr>
        <w:t xml:space="preserve">ированным пациентам с COVID-19 </w:t>
      </w:r>
      <w:r w:rsidRPr="00226C87">
        <w:rPr>
          <w:rFonts w:ascii="Times New Roman" w:hAnsi="Times New Roman"/>
          <w:sz w:val="28"/>
          <w:szCs w:val="28"/>
        </w:rPr>
        <w:t>показал</w:t>
      </w:r>
      <w:r w:rsidRPr="00F76538">
        <w:rPr>
          <w:rFonts w:ascii="Times New Roman" w:hAnsi="Times New Roman"/>
          <w:sz w:val="28"/>
          <w:szCs w:val="28"/>
        </w:rPr>
        <w:t xml:space="preserve">, что </w:t>
      </w:r>
      <w:r w:rsidR="00C87296" w:rsidRPr="00F76538">
        <w:rPr>
          <w:rFonts w:ascii="Times New Roman" w:hAnsi="Times New Roman"/>
          <w:sz w:val="28"/>
          <w:szCs w:val="28"/>
        </w:rPr>
        <w:t xml:space="preserve">из </w:t>
      </w:r>
      <w:r w:rsidRPr="00F76538">
        <w:rPr>
          <w:rFonts w:ascii="Times New Roman" w:hAnsi="Times New Roman"/>
          <w:sz w:val="28"/>
          <w:szCs w:val="28"/>
        </w:rPr>
        <w:t>72% пациентов получаю</w:t>
      </w:r>
      <w:r w:rsidR="00C87296" w:rsidRPr="00F76538">
        <w:rPr>
          <w:rFonts w:ascii="Times New Roman" w:hAnsi="Times New Roman"/>
          <w:sz w:val="28"/>
          <w:szCs w:val="28"/>
        </w:rPr>
        <w:t>щих</w:t>
      </w:r>
      <w:r w:rsidRPr="00F76538">
        <w:rPr>
          <w:rFonts w:ascii="Times New Roman" w:hAnsi="Times New Roman"/>
          <w:sz w:val="28"/>
          <w:szCs w:val="28"/>
        </w:rPr>
        <w:t xml:space="preserve"> антибиотики, только 8% имеют сопутствующие бактериальные или грибковые инфекции</w:t>
      </w:r>
      <w:r w:rsidR="00B76F61">
        <w:rPr>
          <w:rFonts w:ascii="Times New Roman" w:hAnsi="Times New Roman"/>
          <w:sz w:val="28"/>
          <w:szCs w:val="28"/>
        </w:rPr>
        <w:t xml:space="preserve"> [5</w:t>
      </w:r>
      <w:r w:rsidR="00470624" w:rsidRPr="007F12CC">
        <w:rPr>
          <w:rFonts w:ascii="Times New Roman" w:hAnsi="Times New Roman"/>
          <w:sz w:val="28"/>
          <w:szCs w:val="28"/>
        </w:rPr>
        <w:t>]</w:t>
      </w:r>
      <w:r w:rsidR="00B76F61">
        <w:rPr>
          <w:rFonts w:ascii="Times New Roman" w:hAnsi="Times New Roman"/>
          <w:sz w:val="28"/>
          <w:szCs w:val="28"/>
        </w:rPr>
        <w:t>.</w:t>
      </w:r>
    </w:p>
    <w:p w:rsidR="00FE6CFE" w:rsidRPr="009653EE" w:rsidRDefault="00FE6CFE" w:rsidP="009653EE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C05E2" w:rsidRPr="009653EE" w:rsidRDefault="006C2158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На сегодняшний день в Республике Казахстан</w:t>
      </w:r>
      <w:r w:rsidR="00DC05E2" w:rsidRPr="009653EE">
        <w:rPr>
          <w:rFonts w:ascii="Times New Roman" w:hAnsi="Times New Roman"/>
          <w:noProof/>
          <w:sz w:val="28"/>
          <w:szCs w:val="28"/>
        </w:rPr>
        <w:t xml:space="preserve"> существует проблема </w:t>
      </w:r>
      <w:r w:rsidR="00F47765">
        <w:rPr>
          <w:rFonts w:ascii="Times New Roman" w:hAnsi="Times New Roman"/>
          <w:noProof/>
          <w:sz w:val="28"/>
          <w:szCs w:val="28"/>
        </w:rPr>
        <w:t>нерационального использования антибиотиков</w:t>
      </w:r>
      <w:r w:rsidR="00DC05E2" w:rsidRPr="009653EE">
        <w:rPr>
          <w:rFonts w:ascii="Times New Roman" w:hAnsi="Times New Roman"/>
          <w:noProof/>
          <w:sz w:val="28"/>
          <w:szCs w:val="28"/>
        </w:rPr>
        <w:t>, выраженная в ненадлежа</w:t>
      </w:r>
      <w:r w:rsidR="007814F9">
        <w:rPr>
          <w:rFonts w:ascii="Times New Roman" w:hAnsi="Times New Roman"/>
          <w:noProof/>
          <w:sz w:val="28"/>
          <w:szCs w:val="28"/>
        </w:rPr>
        <w:t>щем их применении и вызывающие нежелательные последствия</w:t>
      </w:r>
      <w:r w:rsidR="00DC05E2" w:rsidRPr="009653EE">
        <w:rPr>
          <w:rFonts w:ascii="Times New Roman" w:hAnsi="Times New Roman"/>
          <w:noProof/>
          <w:sz w:val="28"/>
          <w:szCs w:val="28"/>
        </w:rPr>
        <w:t xml:space="preserve">. </w:t>
      </w:r>
    </w:p>
    <w:p w:rsidR="00DC05E2" w:rsidRDefault="007814F9" w:rsidP="005547C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</w:t>
      </w:r>
      <w:r w:rsidR="005547CB">
        <w:rPr>
          <w:rFonts w:ascii="Times New Roman" w:hAnsi="Times New Roman"/>
          <w:noProof/>
          <w:sz w:val="28"/>
          <w:szCs w:val="28"/>
        </w:rPr>
        <w:t>оценки</w:t>
      </w:r>
      <w:r w:rsidR="005547CB" w:rsidRPr="005547CB">
        <w:rPr>
          <w:rFonts w:ascii="Times New Roman" w:hAnsi="Times New Roman"/>
          <w:noProof/>
          <w:sz w:val="28"/>
          <w:szCs w:val="28"/>
        </w:rPr>
        <w:t xml:space="preserve"> потребления антибиотиков</w:t>
      </w:r>
      <w:r>
        <w:rPr>
          <w:rFonts w:ascii="Times New Roman" w:hAnsi="Times New Roman"/>
          <w:noProof/>
          <w:sz w:val="28"/>
          <w:szCs w:val="28"/>
        </w:rPr>
        <w:t xml:space="preserve"> в Республике Казахстан</w:t>
      </w:r>
      <w:r w:rsidR="005547CB" w:rsidRPr="005547CB">
        <w:rPr>
          <w:rFonts w:ascii="Times New Roman" w:hAnsi="Times New Roman"/>
          <w:noProof/>
          <w:sz w:val="28"/>
          <w:szCs w:val="28"/>
        </w:rPr>
        <w:t xml:space="preserve">, закупленных </w:t>
      </w:r>
      <w:r w:rsidR="00B76F61">
        <w:rPr>
          <w:rFonts w:ascii="Times New Roman" w:hAnsi="Times New Roman"/>
          <w:noProof/>
          <w:sz w:val="28"/>
          <w:szCs w:val="28"/>
        </w:rPr>
        <w:t>ЕД</w:t>
      </w:r>
      <w:r w:rsidR="005547CB" w:rsidRPr="005547CB">
        <w:rPr>
          <w:rFonts w:ascii="Times New Roman" w:hAnsi="Times New Roman"/>
          <w:noProof/>
          <w:sz w:val="28"/>
          <w:szCs w:val="28"/>
        </w:rPr>
        <w:t xml:space="preserve"> в рамках</w:t>
      </w:r>
      <w:r w:rsidR="00B76F61">
        <w:rPr>
          <w:rFonts w:ascii="Times New Roman" w:hAnsi="Times New Roman"/>
          <w:noProof/>
          <w:sz w:val="28"/>
          <w:szCs w:val="28"/>
        </w:rPr>
        <w:t xml:space="preserve"> ГОБМП</w:t>
      </w:r>
      <w:r w:rsidR="005547CB" w:rsidRPr="005547CB">
        <w:rPr>
          <w:rFonts w:ascii="Times New Roman" w:hAnsi="Times New Roman"/>
          <w:noProof/>
          <w:sz w:val="28"/>
          <w:szCs w:val="28"/>
        </w:rPr>
        <w:t xml:space="preserve"> за 2019 год, в сравнении с периодом 2017-2018гг.</w:t>
      </w:r>
      <w:r w:rsidR="005547CB">
        <w:rPr>
          <w:rFonts w:ascii="Times New Roman" w:hAnsi="Times New Roman"/>
          <w:noProof/>
          <w:sz w:val="28"/>
          <w:szCs w:val="28"/>
        </w:rPr>
        <w:t xml:space="preserve"> </w:t>
      </w:r>
      <w:r w:rsidR="00C87296">
        <w:rPr>
          <w:rFonts w:ascii="Times New Roman" w:hAnsi="Times New Roman"/>
          <w:noProof/>
          <w:sz w:val="28"/>
          <w:szCs w:val="28"/>
        </w:rPr>
        <w:t xml:space="preserve">установлено </w:t>
      </w:r>
      <w:r w:rsidR="005547CB">
        <w:rPr>
          <w:rFonts w:ascii="Times New Roman" w:hAnsi="Times New Roman"/>
          <w:noProof/>
          <w:sz w:val="28"/>
          <w:szCs w:val="28"/>
        </w:rPr>
        <w:t>следующее:</w:t>
      </w:r>
    </w:p>
    <w:p w:rsidR="005547CB" w:rsidRPr="005547CB" w:rsidRDefault="005547CB" w:rsidP="005547CB">
      <w:pPr>
        <w:pStyle w:val="a8"/>
        <w:numPr>
          <w:ilvl w:val="0"/>
          <w:numId w:val="26"/>
        </w:numPr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547CB">
        <w:rPr>
          <w:rFonts w:ascii="Times New Roman" w:hAnsi="Times New Roman"/>
          <w:sz w:val="28"/>
          <w:szCs w:val="28"/>
        </w:rPr>
        <w:t xml:space="preserve">аиболее потребляемые фармакологические группы антибактериальных препаратов системного действия – J01D </w:t>
      </w:r>
      <w:r w:rsidR="00C87296">
        <w:rPr>
          <w:rFonts w:ascii="Times New Roman" w:hAnsi="Times New Roman"/>
          <w:sz w:val="28"/>
          <w:szCs w:val="28"/>
        </w:rPr>
        <w:t>«</w:t>
      </w:r>
      <w:r w:rsidRPr="005547CB">
        <w:rPr>
          <w:rFonts w:ascii="Times New Roman" w:hAnsi="Times New Roman"/>
          <w:sz w:val="28"/>
          <w:szCs w:val="28"/>
        </w:rPr>
        <w:t xml:space="preserve">Другие бета-лактамные АБП», а именно цефалоспорины (наибольший объем потребления цефалоспоринов I и III поколений, </w:t>
      </w:r>
      <w:r w:rsidR="00C87296">
        <w:rPr>
          <w:rFonts w:ascii="Times New Roman" w:hAnsi="Times New Roman"/>
          <w:sz w:val="28"/>
          <w:szCs w:val="28"/>
        </w:rPr>
        <w:t xml:space="preserve">при этом </w:t>
      </w:r>
      <w:r w:rsidRPr="005547CB">
        <w:rPr>
          <w:rFonts w:ascii="Times New Roman" w:hAnsi="Times New Roman"/>
          <w:sz w:val="28"/>
          <w:szCs w:val="28"/>
        </w:rPr>
        <w:t>цефалоспорины I и III поколений состав</w:t>
      </w:r>
      <w:r w:rsidR="00C87296">
        <w:rPr>
          <w:rFonts w:ascii="Times New Roman" w:hAnsi="Times New Roman"/>
          <w:sz w:val="28"/>
          <w:szCs w:val="28"/>
        </w:rPr>
        <w:t>или</w:t>
      </w:r>
      <w:r w:rsidRPr="005547CB">
        <w:rPr>
          <w:rFonts w:ascii="Times New Roman" w:hAnsi="Times New Roman"/>
          <w:sz w:val="28"/>
          <w:szCs w:val="28"/>
        </w:rPr>
        <w:t xml:space="preserve"> 46% и 45% соответственно, затем II и IV поколений – 8% и 1%, соответственно) и карбапенемы (меропенем, эртапенем, дорипенем, ими</w:t>
      </w:r>
      <w:r w:rsidR="00B76F61">
        <w:rPr>
          <w:rFonts w:ascii="Times New Roman" w:hAnsi="Times New Roman"/>
          <w:sz w:val="28"/>
          <w:szCs w:val="28"/>
        </w:rPr>
        <w:t xml:space="preserve">пенем+циластатин – по убыванию) </w:t>
      </w:r>
      <w:r w:rsidR="00470624" w:rsidRPr="00470624">
        <w:rPr>
          <w:rFonts w:ascii="Times New Roman" w:hAnsi="Times New Roman"/>
          <w:sz w:val="28"/>
          <w:szCs w:val="28"/>
        </w:rPr>
        <w:t>[</w:t>
      </w:r>
      <w:r w:rsidR="00B76F61" w:rsidRPr="00B76F61">
        <w:rPr>
          <w:rFonts w:ascii="Times New Roman" w:hAnsi="Times New Roman"/>
          <w:sz w:val="28"/>
          <w:szCs w:val="28"/>
        </w:rPr>
        <w:t>4</w:t>
      </w:r>
      <w:r w:rsidR="00470624" w:rsidRPr="00B76F61">
        <w:rPr>
          <w:rFonts w:ascii="Times New Roman" w:hAnsi="Times New Roman"/>
          <w:sz w:val="28"/>
          <w:szCs w:val="28"/>
        </w:rPr>
        <w:t>]</w:t>
      </w:r>
      <w:r w:rsidR="00B76F61">
        <w:rPr>
          <w:rFonts w:ascii="Times New Roman" w:hAnsi="Times New Roman"/>
          <w:sz w:val="28"/>
          <w:szCs w:val="28"/>
        </w:rPr>
        <w:t>.</w:t>
      </w:r>
    </w:p>
    <w:p w:rsidR="00516123" w:rsidRDefault="00362C05" w:rsidP="005161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ситуация  показывае</w:t>
      </w:r>
      <w:r w:rsidR="006C2158">
        <w:rPr>
          <w:rFonts w:ascii="Times New Roman" w:hAnsi="Times New Roman"/>
          <w:sz w:val="28"/>
          <w:szCs w:val="28"/>
        </w:rPr>
        <w:t xml:space="preserve">т, </w:t>
      </w:r>
      <w:r>
        <w:rPr>
          <w:rFonts w:ascii="Times New Roman" w:hAnsi="Times New Roman"/>
          <w:sz w:val="28"/>
          <w:szCs w:val="28"/>
        </w:rPr>
        <w:t>что возможен риск развития</w:t>
      </w:r>
      <w:r w:rsidR="005547CB" w:rsidRPr="00E22D85">
        <w:rPr>
          <w:rFonts w:ascii="Times New Roman" w:hAnsi="Times New Roman"/>
          <w:sz w:val="28"/>
          <w:szCs w:val="28"/>
        </w:rPr>
        <w:t xml:space="preserve"> резистентности микроорганизмов, в том числе и госпитальных штаммов из-за неоправданно широкого и необоснованного применения. Препараты (цефепим, цефуроксим, цефиксим, меропенем, эртапенем, дорипенем, имипенем+циластатин) данных фармакологических групп входят в список антибиотиков группы наблюдения*, по класси</w:t>
      </w:r>
      <w:r w:rsidR="00516123">
        <w:rPr>
          <w:rFonts w:ascii="Times New Roman" w:hAnsi="Times New Roman"/>
          <w:sz w:val="28"/>
          <w:szCs w:val="28"/>
        </w:rPr>
        <w:t>фикации антибиотиков «AWaRe</w:t>
      </w:r>
      <w:r w:rsidR="005547CB" w:rsidRPr="00E22D85">
        <w:rPr>
          <w:rFonts w:ascii="Times New Roman" w:hAnsi="Times New Roman"/>
          <w:sz w:val="28"/>
          <w:szCs w:val="28"/>
        </w:rPr>
        <w:t>» (Access, Watch</w:t>
      </w:r>
      <w:r w:rsidR="00516123">
        <w:rPr>
          <w:rFonts w:ascii="Times New Roman" w:hAnsi="Times New Roman"/>
          <w:sz w:val="28"/>
          <w:szCs w:val="28"/>
        </w:rPr>
        <w:t xml:space="preserve">  </w:t>
      </w:r>
      <w:r w:rsidR="005547CB" w:rsidRPr="00E22D85">
        <w:rPr>
          <w:rFonts w:ascii="Times New Roman" w:hAnsi="Times New Roman"/>
          <w:sz w:val="28"/>
          <w:szCs w:val="28"/>
        </w:rPr>
        <w:t>Reserve</w:t>
      </w:r>
      <w:r w:rsidR="005547CB">
        <w:rPr>
          <w:rFonts w:ascii="Times New Roman" w:hAnsi="Times New Roman"/>
          <w:sz w:val="28"/>
          <w:szCs w:val="28"/>
        </w:rPr>
        <w:t>), разработанной ВОЗ</w:t>
      </w:r>
      <w:r w:rsidR="00516123">
        <w:rPr>
          <w:rFonts w:ascii="Times New Roman" w:hAnsi="Times New Roman"/>
          <w:sz w:val="28"/>
          <w:szCs w:val="28"/>
        </w:rPr>
        <w:t>. Данная методика</w:t>
      </w:r>
      <w:r w:rsidR="00516123" w:rsidRPr="00911123">
        <w:rPr>
          <w:rFonts w:ascii="Times New Roman" w:hAnsi="Times New Roman"/>
          <w:sz w:val="28"/>
          <w:szCs w:val="28"/>
        </w:rPr>
        <w:t xml:space="preserve"> </w:t>
      </w:r>
      <w:r w:rsidR="00516123">
        <w:rPr>
          <w:rFonts w:ascii="Times New Roman" w:hAnsi="Times New Roman"/>
          <w:sz w:val="28"/>
          <w:szCs w:val="28"/>
        </w:rPr>
        <w:lastRenderedPageBreak/>
        <w:t xml:space="preserve">принята в 2019 году и </w:t>
      </w:r>
      <w:r w:rsidR="00516123" w:rsidRPr="00911123">
        <w:rPr>
          <w:rFonts w:ascii="Times New Roman" w:hAnsi="Times New Roman"/>
          <w:sz w:val="28"/>
          <w:szCs w:val="28"/>
        </w:rPr>
        <w:t>предполагает распределение антибиотиков по трем группам — «доступ», «наблюдение» и «резерв»</w:t>
      </w:r>
      <w:r w:rsidR="00516123">
        <w:rPr>
          <w:rFonts w:ascii="Times New Roman" w:hAnsi="Times New Roman"/>
          <w:sz w:val="28"/>
          <w:szCs w:val="28"/>
        </w:rPr>
        <w:t>.</w:t>
      </w:r>
      <w:r w:rsidR="00516123" w:rsidRPr="00911123">
        <w:rPr>
          <w:rFonts w:ascii="Times New Roman" w:hAnsi="Times New Roman"/>
          <w:sz w:val="28"/>
          <w:szCs w:val="28"/>
        </w:rPr>
        <w:t xml:space="preserve"> </w:t>
      </w:r>
    </w:p>
    <w:p w:rsidR="00226C87" w:rsidRPr="00C87296" w:rsidRDefault="00066B01" w:rsidP="00C87296">
      <w:pPr>
        <w:pStyle w:val="a8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927"/>
        <w:jc w:val="both"/>
        <w:rPr>
          <w:rFonts w:ascii="Times New Roman" w:hAnsi="Times New Roman"/>
          <w:sz w:val="28"/>
          <w:szCs w:val="28"/>
        </w:rPr>
      </w:pPr>
      <w:r w:rsidRPr="00C87296">
        <w:rPr>
          <w:rFonts w:ascii="Times New Roman" w:hAnsi="Times New Roman"/>
          <w:sz w:val="28"/>
          <w:szCs w:val="28"/>
        </w:rPr>
        <w:t xml:space="preserve">увеличение использования парентеральных форм антибиотиков. Так, к 2018 году их потребление увеличилось на 16%. </w:t>
      </w:r>
      <w:r w:rsidR="006C2158" w:rsidRPr="00C87296">
        <w:rPr>
          <w:rFonts w:ascii="Times New Roman" w:hAnsi="Times New Roman"/>
          <w:sz w:val="28"/>
          <w:szCs w:val="28"/>
        </w:rPr>
        <w:t xml:space="preserve"> Это может увеличить риск постинъекционных </w:t>
      </w:r>
      <w:r w:rsidRPr="00C87296">
        <w:rPr>
          <w:rFonts w:ascii="Times New Roman" w:hAnsi="Times New Roman"/>
          <w:sz w:val="28"/>
          <w:szCs w:val="28"/>
        </w:rPr>
        <w:t>ослож</w:t>
      </w:r>
      <w:r w:rsidR="006C2158" w:rsidRPr="00C87296">
        <w:rPr>
          <w:rFonts w:ascii="Times New Roman" w:hAnsi="Times New Roman"/>
          <w:sz w:val="28"/>
          <w:szCs w:val="28"/>
        </w:rPr>
        <w:t>нений</w:t>
      </w:r>
      <w:r w:rsidRPr="00C87296">
        <w:rPr>
          <w:rFonts w:ascii="Times New Roman" w:hAnsi="Times New Roman"/>
          <w:sz w:val="28"/>
          <w:szCs w:val="28"/>
        </w:rPr>
        <w:t>, увеличение затрат в связи с большей стоимостью парентеральных антибактериальных препаратов, повышение нагрузки на медицинский персонал и стационарный уровень</w:t>
      </w:r>
      <w:r w:rsidR="006C2158" w:rsidRPr="00C87296">
        <w:rPr>
          <w:rFonts w:ascii="Times New Roman" w:hAnsi="Times New Roman"/>
          <w:sz w:val="28"/>
          <w:szCs w:val="28"/>
        </w:rPr>
        <w:t xml:space="preserve"> в целом</w:t>
      </w:r>
      <w:r w:rsidR="00B76F61">
        <w:rPr>
          <w:rFonts w:ascii="Times New Roman" w:hAnsi="Times New Roman"/>
          <w:sz w:val="28"/>
          <w:szCs w:val="28"/>
        </w:rPr>
        <w:t xml:space="preserve"> [4</w:t>
      </w:r>
      <w:r w:rsidR="00470624" w:rsidRPr="00470624">
        <w:rPr>
          <w:rFonts w:ascii="Times New Roman" w:hAnsi="Times New Roman"/>
          <w:sz w:val="28"/>
          <w:szCs w:val="28"/>
        </w:rPr>
        <w:t>]</w:t>
      </w:r>
      <w:r w:rsidR="00B76F61">
        <w:rPr>
          <w:rFonts w:ascii="Times New Roman" w:hAnsi="Times New Roman"/>
          <w:sz w:val="28"/>
          <w:szCs w:val="28"/>
        </w:rPr>
        <w:t>.</w:t>
      </w:r>
    </w:p>
    <w:p w:rsidR="00226C87" w:rsidRPr="00226C87" w:rsidRDefault="00226C87" w:rsidP="00226C8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26C87" w:rsidRPr="00226C87" w:rsidSect="008B7A66">
          <w:footerReference w:type="default" r:id="rId9"/>
          <w:type w:val="continuous"/>
          <w:pgSz w:w="11906" w:h="16838"/>
          <w:pgMar w:top="851" w:right="709" w:bottom="709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  <w:t xml:space="preserve">Таким образом, </w:t>
      </w:r>
      <w:r w:rsidR="005C5445">
        <w:rPr>
          <w:rFonts w:ascii="Times New Roman" w:hAnsi="Times New Roman"/>
          <w:sz w:val="28"/>
          <w:szCs w:val="28"/>
        </w:rPr>
        <w:t>вопрос рационального использования антибактериальных средств в настоящее время стоит наиболее остро и требует</w:t>
      </w:r>
      <w:r w:rsidR="00CA1C24">
        <w:rPr>
          <w:rFonts w:ascii="Times New Roman" w:hAnsi="Times New Roman"/>
          <w:sz w:val="28"/>
          <w:szCs w:val="28"/>
        </w:rPr>
        <w:t xml:space="preserve"> </w:t>
      </w:r>
      <w:r w:rsidR="005C5445">
        <w:rPr>
          <w:rFonts w:ascii="Times New Roman" w:hAnsi="Times New Roman"/>
          <w:sz w:val="28"/>
          <w:szCs w:val="28"/>
        </w:rPr>
        <w:t xml:space="preserve">безотлагательных мер в целях недопущения развития высокой антибиотикоустойчивости. </w:t>
      </w:r>
    </w:p>
    <w:p w:rsidR="003C4C20" w:rsidRDefault="00DA3B42" w:rsidP="00DA3B42">
      <w:pPr>
        <w:pStyle w:val="2"/>
        <w:tabs>
          <w:tab w:val="left" w:pos="993"/>
        </w:tabs>
        <w:spacing w:before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bookmarkStart w:id="10" w:name="_Toc30592859"/>
      <w:bookmarkStart w:id="11" w:name="_Toc30660874"/>
      <w:r>
        <w:rPr>
          <w:rFonts w:ascii="Times New Roman" w:hAnsi="Times New Roman"/>
          <w:color w:val="auto"/>
          <w:sz w:val="28"/>
          <w:szCs w:val="28"/>
        </w:rPr>
        <w:lastRenderedPageBreak/>
        <w:tab/>
      </w:r>
      <w:bookmarkStart w:id="12" w:name="_Toc57911695"/>
      <w:r w:rsidR="00DC05E2" w:rsidRPr="009653EE">
        <w:rPr>
          <w:rFonts w:ascii="Times New Roman" w:hAnsi="Times New Roman"/>
          <w:color w:val="auto"/>
          <w:sz w:val="28"/>
          <w:szCs w:val="28"/>
        </w:rPr>
        <w:t>Факторы, лежащие в основе проблемы</w:t>
      </w:r>
      <w:bookmarkEnd w:id="10"/>
      <w:bookmarkEnd w:id="11"/>
      <w:bookmarkEnd w:id="12"/>
    </w:p>
    <w:p w:rsidR="00CA1C24" w:rsidRPr="00CA1C24" w:rsidRDefault="00CA1C24" w:rsidP="00CA1C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1C24">
        <w:rPr>
          <w:rFonts w:ascii="Times New Roman" w:hAnsi="Times New Roman"/>
          <w:sz w:val="28"/>
          <w:szCs w:val="28"/>
        </w:rPr>
        <w:t>Открытие антибиотиков и других противомикробных средств корен</w:t>
      </w:r>
      <w:r>
        <w:rPr>
          <w:rFonts w:ascii="Times New Roman" w:hAnsi="Times New Roman"/>
          <w:sz w:val="28"/>
          <w:szCs w:val="28"/>
        </w:rPr>
        <w:t xml:space="preserve">ным образом изменило медицину и </w:t>
      </w:r>
      <w:r w:rsidRPr="00CA1C24">
        <w:rPr>
          <w:rFonts w:ascii="Times New Roman" w:hAnsi="Times New Roman"/>
          <w:sz w:val="28"/>
          <w:szCs w:val="28"/>
        </w:rPr>
        <w:t>ветеринарию, открыв возможности для профилактики и лечения инфекций и спасения миллионов жизней.</w:t>
      </w:r>
    </w:p>
    <w:p w:rsidR="00CA1C24" w:rsidRPr="00CA1C24" w:rsidRDefault="00CA1C24" w:rsidP="00CA1C2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1C24">
        <w:rPr>
          <w:rFonts w:ascii="Times New Roman" w:hAnsi="Times New Roman"/>
          <w:sz w:val="28"/>
          <w:szCs w:val="28"/>
        </w:rPr>
        <w:t xml:space="preserve">Однако естественный процесс адаптации делает бактерии </w:t>
      </w:r>
      <w:r>
        <w:rPr>
          <w:rFonts w:ascii="Times New Roman" w:hAnsi="Times New Roman"/>
          <w:sz w:val="28"/>
          <w:szCs w:val="28"/>
        </w:rPr>
        <w:t>устойчивыми к антибактериальной</w:t>
      </w:r>
      <w:r w:rsidRPr="00CA1C24">
        <w:rPr>
          <w:rFonts w:ascii="Times New Roman" w:hAnsi="Times New Roman"/>
          <w:sz w:val="28"/>
          <w:szCs w:val="28"/>
        </w:rPr>
        <w:t xml:space="preserve"> терапии. Чрезмерное и неправильное использо</w:t>
      </w:r>
      <w:r>
        <w:rPr>
          <w:rFonts w:ascii="Times New Roman" w:hAnsi="Times New Roman"/>
          <w:sz w:val="28"/>
          <w:szCs w:val="28"/>
        </w:rPr>
        <w:t xml:space="preserve">вание антибиотиков, </w:t>
      </w:r>
      <w:r w:rsidRPr="00CA1C24">
        <w:rPr>
          <w:rFonts w:ascii="Times New Roman" w:hAnsi="Times New Roman"/>
          <w:sz w:val="28"/>
          <w:szCs w:val="28"/>
        </w:rPr>
        <w:t>низкий уровень гигиены, а также отсутствие мер профилактик</w:t>
      </w:r>
      <w:r>
        <w:rPr>
          <w:rFonts w:ascii="Times New Roman" w:hAnsi="Times New Roman"/>
          <w:sz w:val="28"/>
          <w:szCs w:val="28"/>
        </w:rPr>
        <w:t xml:space="preserve">и инфекций значительно ускоряют </w:t>
      </w:r>
      <w:r w:rsidRPr="00CA1C24">
        <w:rPr>
          <w:rFonts w:ascii="Times New Roman" w:hAnsi="Times New Roman"/>
          <w:sz w:val="28"/>
          <w:szCs w:val="28"/>
        </w:rPr>
        <w:t>возникновение устойчивости. Устойчивость, развиваясь у одного ми</w:t>
      </w:r>
      <w:r>
        <w:rPr>
          <w:rFonts w:ascii="Times New Roman" w:hAnsi="Times New Roman"/>
          <w:sz w:val="28"/>
          <w:szCs w:val="28"/>
        </w:rPr>
        <w:t xml:space="preserve">кроорганизма или в определенном </w:t>
      </w:r>
      <w:r w:rsidRPr="00CA1C24">
        <w:rPr>
          <w:rFonts w:ascii="Times New Roman" w:hAnsi="Times New Roman"/>
          <w:sz w:val="28"/>
          <w:szCs w:val="28"/>
        </w:rPr>
        <w:t>месте, может передаваться другим микроорганизмам или распрос</w:t>
      </w:r>
      <w:r>
        <w:rPr>
          <w:rFonts w:ascii="Times New Roman" w:hAnsi="Times New Roman"/>
          <w:sz w:val="28"/>
          <w:szCs w:val="28"/>
        </w:rPr>
        <w:t xml:space="preserve">траняться в другие места и, как </w:t>
      </w:r>
      <w:r w:rsidRPr="00CA1C24">
        <w:rPr>
          <w:rFonts w:ascii="Times New Roman" w:hAnsi="Times New Roman"/>
          <w:sz w:val="28"/>
          <w:szCs w:val="28"/>
        </w:rPr>
        <w:t>следствие, влиять на противомикробную терапию широкого спектра и</w:t>
      </w:r>
      <w:r>
        <w:rPr>
          <w:rFonts w:ascii="Times New Roman" w:hAnsi="Times New Roman"/>
          <w:sz w:val="28"/>
          <w:szCs w:val="28"/>
        </w:rPr>
        <w:t xml:space="preserve">нфекций и заболеваний. Снижение </w:t>
      </w:r>
      <w:r w:rsidRPr="00CA1C24">
        <w:rPr>
          <w:rFonts w:ascii="Times New Roman" w:hAnsi="Times New Roman"/>
          <w:sz w:val="28"/>
          <w:szCs w:val="28"/>
        </w:rPr>
        <w:t>эффективности противомикробных препаратов приводит к увеличению</w:t>
      </w:r>
      <w:r>
        <w:rPr>
          <w:rFonts w:ascii="Times New Roman" w:hAnsi="Times New Roman"/>
          <w:sz w:val="28"/>
          <w:szCs w:val="28"/>
        </w:rPr>
        <w:t xml:space="preserve"> продолжительности заболевания, </w:t>
      </w:r>
      <w:r w:rsidRPr="00CA1C24">
        <w:rPr>
          <w:rFonts w:ascii="Times New Roman" w:hAnsi="Times New Roman"/>
          <w:sz w:val="28"/>
          <w:szCs w:val="28"/>
        </w:rPr>
        <w:t>более длительному пребыванию в больнице, повышенной смер</w:t>
      </w:r>
      <w:r>
        <w:rPr>
          <w:rFonts w:ascii="Times New Roman" w:hAnsi="Times New Roman"/>
          <w:sz w:val="28"/>
          <w:szCs w:val="28"/>
        </w:rPr>
        <w:t xml:space="preserve">тности и снижению уровня защиты </w:t>
      </w:r>
      <w:r w:rsidRPr="00CA1C24">
        <w:rPr>
          <w:rFonts w:ascii="Times New Roman" w:hAnsi="Times New Roman"/>
          <w:sz w:val="28"/>
          <w:szCs w:val="28"/>
        </w:rPr>
        <w:t xml:space="preserve">пациентов при хирургических операциях или химиотерапии. Проблема устойчивости к </w:t>
      </w:r>
      <w:r>
        <w:rPr>
          <w:rFonts w:ascii="Times New Roman" w:hAnsi="Times New Roman"/>
          <w:sz w:val="28"/>
          <w:szCs w:val="28"/>
        </w:rPr>
        <w:t xml:space="preserve">антибактериальным препаратам </w:t>
      </w:r>
      <w:r w:rsidRPr="00CA1C24">
        <w:rPr>
          <w:rFonts w:ascii="Times New Roman" w:hAnsi="Times New Roman"/>
          <w:sz w:val="28"/>
          <w:szCs w:val="28"/>
        </w:rPr>
        <w:t>усугубляется тем, что число новых разрабатываемых</w:t>
      </w:r>
      <w:r>
        <w:rPr>
          <w:rFonts w:ascii="Times New Roman" w:hAnsi="Times New Roman"/>
          <w:sz w:val="28"/>
          <w:szCs w:val="28"/>
        </w:rPr>
        <w:t xml:space="preserve"> в настоящее время препаратов с </w:t>
      </w:r>
      <w:r w:rsidRPr="00CA1C24">
        <w:rPr>
          <w:rFonts w:ascii="Times New Roman" w:hAnsi="Times New Roman"/>
          <w:sz w:val="28"/>
          <w:szCs w:val="28"/>
        </w:rPr>
        <w:t xml:space="preserve">противомикробной активностью крайне мало. </w:t>
      </w:r>
      <w:r>
        <w:rPr>
          <w:rFonts w:ascii="Times New Roman" w:hAnsi="Times New Roman"/>
          <w:sz w:val="28"/>
          <w:szCs w:val="28"/>
        </w:rPr>
        <w:t>В ряде стран Европейского р</w:t>
      </w:r>
      <w:r w:rsidRPr="00CA1C24">
        <w:rPr>
          <w:rFonts w:ascii="Times New Roman" w:hAnsi="Times New Roman"/>
          <w:sz w:val="28"/>
          <w:szCs w:val="28"/>
        </w:rPr>
        <w:t>егиона доли устойчивос</w:t>
      </w:r>
      <w:r>
        <w:rPr>
          <w:rFonts w:ascii="Times New Roman" w:hAnsi="Times New Roman"/>
          <w:sz w:val="28"/>
          <w:szCs w:val="28"/>
        </w:rPr>
        <w:t xml:space="preserve">ти некоторых патогенов к широко </w:t>
      </w:r>
      <w:r w:rsidRPr="00CA1C24">
        <w:rPr>
          <w:rFonts w:ascii="Times New Roman" w:hAnsi="Times New Roman"/>
          <w:sz w:val="28"/>
          <w:szCs w:val="28"/>
        </w:rPr>
        <w:t xml:space="preserve">применяемым </w:t>
      </w:r>
      <w:r>
        <w:rPr>
          <w:rFonts w:ascii="Times New Roman" w:hAnsi="Times New Roman"/>
          <w:sz w:val="28"/>
          <w:szCs w:val="28"/>
        </w:rPr>
        <w:t xml:space="preserve">антибиотикам превышают 50% </w:t>
      </w:r>
      <w:r w:rsidRPr="00CA1C24">
        <w:rPr>
          <w:rFonts w:ascii="Times New Roman" w:hAnsi="Times New Roman"/>
          <w:sz w:val="28"/>
          <w:szCs w:val="28"/>
        </w:rPr>
        <w:t>[</w:t>
      </w:r>
      <w:r w:rsidR="00991FDC">
        <w:rPr>
          <w:rFonts w:ascii="Times New Roman" w:hAnsi="Times New Roman"/>
          <w:sz w:val="28"/>
          <w:szCs w:val="28"/>
        </w:rPr>
        <w:t>6</w:t>
      </w:r>
      <w:r w:rsidRPr="00CA1C24">
        <w:rPr>
          <w:rFonts w:ascii="Times New Roman" w:hAnsi="Times New Roman"/>
          <w:sz w:val="28"/>
          <w:szCs w:val="28"/>
        </w:rPr>
        <w:t>]. Кроме того, возн</w:t>
      </w:r>
      <w:r>
        <w:rPr>
          <w:rFonts w:ascii="Times New Roman" w:hAnsi="Times New Roman"/>
          <w:sz w:val="28"/>
          <w:szCs w:val="28"/>
        </w:rPr>
        <w:t xml:space="preserve">икают и быстро распространяются </w:t>
      </w:r>
      <w:r w:rsidRPr="00CA1C24">
        <w:rPr>
          <w:rFonts w:ascii="Times New Roman" w:hAnsi="Times New Roman"/>
          <w:sz w:val="28"/>
          <w:szCs w:val="28"/>
        </w:rPr>
        <w:t>новые механизмы устойчивости.</w:t>
      </w:r>
    </w:p>
    <w:p w:rsidR="00666A08" w:rsidRDefault="003D4771" w:rsidP="00CA1C24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Помимо этого, р</w:t>
      </w:r>
      <w:r w:rsidRPr="003D4771">
        <w:rPr>
          <w:color w:val="auto"/>
          <w:sz w:val="28"/>
          <w:szCs w:val="28"/>
        </w:rPr>
        <w:t>аспространению микроорганизмов, нередк</w:t>
      </w:r>
      <w:r>
        <w:rPr>
          <w:color w:val="auto"/>
          <w:sz w:val="28"/>
          <w:szCs w:val="28"/>
        </w:rPr>
        <w:t xml:space="preserve">о устойчивых к антибактериальной </w:t>
      </w:r>
      <w:r w:rsidRPr="003D4771">
        <w:rPr>
          <w:color w:val="auto"/>
          <w:sz w:val="28"/>
          <w:szCs w:val="28"/>
        </w:rPr>
        <w:t>терапии, способствуют также недоступность качественного водоснабжения и средств санитарии и</w:t>
      </w:r>
      <w:r w:rsidR="003A5D9B">
        <w:rPr>
          <w:color w:val="auto"/>
          <w:sz w:val="28"/>
          <w:szCs w:val="28"/>
        </w:rPr>
        <w:t xml:space="preserve"> чрезмерное использование антибиотиков в сельском хозяйстве и ветеринарии</w:t>
      </w:r>
      <w:r w:rsidRPr="003D4771">
        <w:rPr>
          <w:color w:val="auto"/>
          <w:sz w:val="28"/>
          <w:szCs w:val="28"/>
        </w:rPr>
        <w:t>.</w:t>
      </w:r>
    </w:p>
    <w:p w:rsidR="003A5D9B" w:rsidRDefault="003D4771" w:rsidP="003D4771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3D4771">
        <w:rPr>
          <w:color w:val="auto"/>
          <w:sz w:val="28"/>
          <w:szCs w:val="28"/>
        </w:rPr>
        <w:t>Особую озабочен</w:t>
      </w:r>
      <w:r>
        <w:rPr>
          <w:color w:val="auto"/>
          <w:sz w:val="28"/>
          <w:szCs w:val="28"/>
        </w:rPr>
        <w:t>ность вызывают также проблемы</w:t>
      </w:r>
      <w:r w:rsidRPr="003D4771">
        <w:rPr>
          <w:color w:val="auto"/>
          <w:sz w:val="28"/>
          <w:szCs w:val="28"/>
        </w:rPr>
        <w:t xml:space="preserve">: </w:t>
      </w:r>
    </w:p>
    <w:p w:rsidR="003A5D9B" w:rsidRDefault="003A5D9B" w:rsidP="003D4771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A933F7">
        <w:rPr>
          <w:color w:val="auto"/>
          <w:sz w:val="28"/>
          <w:szCs w:val="28"/>
        </w:rPr>
        <w:t xml:space="preserve"> </w:t>
      </w:r>
      <w:r w:rsidR="003D4771" w:rsidRPr="003D4771">
        <w:rPr>
          <w:color w:val="auto"/>
          <w:sz w:val="28"/>
          <w:szCs w:val="28"/>
        </w:rPr>
        <w:t>неграмотно</w:t>
      </w:r>
      <w:r w:rsidR="003D4771">
        <w:rPr>
          <w:color w:val="auto"/>
          <w:sz w:val="28"/>
          <w:szCs w:val="28"/>
        </w:rPr>
        <w:t xml:space="preserve">сть населения и, к сожалению, </w:t>
      </w:r>
      <w:r w:rsidR="003D4771" w:rsidRPr="003D4771">
        <w:rPr>
          <w:color w:val="auto"/>
          <w:sz w:val="28"/>
          <w:szCs w:val="28"/>
        </w:rPr>
        <w:t>многих мед</w:t>
      </w:r>
      <w:r w:rsidR="003D4771">
        <w:rPr>
          <w:color w:val="auto"/>
          <w:sz w:val="28"/>
          <w:szCs w:val="28"/>
        </w:rPr>
        <w:t xml:space="preserve">ицинских работников в отношении </w:t>
      </w:r>
      <w:r w:rsidR="003D4771" w:rsidRPr="003D4771">
        <w:rPr>
          <w:color w:val="auto"/>
          <w:sz w:val="28"/>
          <w:szCs w:val="28"/>
        </w:rPr>
        <w:t>рационального использ</w:t>
      </w:r>
      <w:r w:rsidR="003D4771">
        <w:rPr>
          <w:color w:val="auto"/>
          <w:sz w:val="28"/>
          <w:szCs w:val="28"/>
        </w:rPr>
        <w:t xml:space="preserve">ования антибиотиков; </w:t>
      </w:r>
    </w:p>
    <w:p w:rsidR="00A933F7" w:rsidRDefault="003A5D9B" w:rsidP="003D4771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933F7">
        <w:rPr>
          <w:color w:val="auto"/>
          <w:sz w:val="28"/>
          <w:szCs w:val="28"/>
        </w:rPr>
        <w:t xml:space="preserve"> </w:t>
      </w:r>
      <w:r w:rsidR="003D4771">
        <w:rPr>
          <w:color w:val="auto"/>
          <w:sz w:val="28"/>
          <w:szCs w:val="28"/>
        </w:rPr>
        <w:t xml:space="preserve">отсутствие </w:t>
      </w:r>
      <w:r w:rsidR="003D4771" w:rsidRPr="003D4771">
        <w:rPr>
          <w:color w:val="auto"/>
          <w:sz w:val="28"/>
          <w:szCs w:val="28"/>
        </w:rPr>
        <w:t>должного конт</w:t>
      </w:r>
      <w:r w:rsidR="003D4771">
        <w:rPr>
          <w:color w:val="auto"/>
          <w:sz w:val="28"/>
          <w:szCs w:val="28"/>
        </w:rPr>
        <w:t xml:space="preserve">роля за отпуском и потреблением </w:t>
      </w:r>
      <w:r w:rsidR="003D4771" w:rsidRPr="003D4771">
        <w:rPr>
          <w:color w:val="auto"/>
          <w:sz w:val="28"/>
          <w:szCs w:val="28"/>
        </w:rPr>
        <w:t>антибиот</w:t>
      </w:r>
      <w:r w:rsidR="003D4771">
        <w:rPr>
          <w:color w:val="auto"/>
          <w:sz w:val="28"/>
          <w:szCs w:val="28"/>
        </w:rPr>
        <w:t xml:space="preserve">иков амбулаторно; </w:t>
      </w:r>
    </w:p>
    <w:p w:rsidR="003D4771" w:rsidRDefault="00A933F7" w:rsidP="00A933F7">
      <w:pPr>
        <w:pStyle w:val="Default"/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3D4771">
        <w:rPr>
          <w:color w:val="auto"/>
          <w:sz w:val="28"/>
          <w:szCs w:val="28"/>
        </w:rPr>
        <w:t xml:space="preserve">недостаточный </w:t>
      </w:r>
      <w:r w:rsidR="003D4771" w:rsidRPr="003D4771">
        <w:rPr>
          <w:color w:val="auto"/>
          <w:sz w:val="28"/>
          <w:szCs w:val="28"/>
        </w:rPr>
        <w:t>микробиологи</w:t>
      </w:r>
      <w:r w:rsidR="003D4771">
        <w:rPr>
          <w:color w:val="auto"/>
          <w:sz w:val="28"/>
          <w:szCs w:val="28"/>
        </w:rPr>
        <w:t xml:space="preserve">ческий мониторинг в медицинских </w:t>
      </w:r>
      <w:r>
        <w:rPr>
          <w:color w:val="auto"/>
          <w:sz w:val="28"/>
          <w:szCs w:val="28"/>
        </w:rPr>
        <w:t>организациях;</w:t>
      </w:r>
    </w:p>
    <w:p w:rsidR="00A933F7" w:rsidRDefault="00A933F7" w:rsidP="003D4771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н</w:t>
      </w:r>
      <w:r w:rsidRPr="00A933F7">
        <w:rPr>
          <w:color w:val="auto"/>
          <w:sz w:val="28"/>
          <w:szCs w:val="28"/>
        </w:rPr>
        <w:t>енадл</w:t>
      </w:r>
      <w:r>
        <w:rPr>
          <w:color w:val="auto"/>
          <w:sz w:val="28"/>
          <w:szCs w:val="28"/>
        </w:rPr>
        <w:t xml:space="preserve">ежащее неэтичное продвижение антибиотиков </w:t>
      </w:r>
      <w:r w:rsidRPr="00A933F7">
        <w:rPr>
          <w:color w:val="auto"/>
          <w:sz w:val="28"/>
          <w:szCs w:val="28"/>
        </w:rPr>
        <w:t>фармацевтическими компаниями</w:t>
      </w:r>
      <w:r>
        <w:rPr>
          <w:color w:val="auto"/>
          <w:sz w:val="28"/>
          <w:szCs w:val="28"/>
        </w:rPr>
        <w:t>;</w:t>
      </w:r>
    </w:p>
    <w:p w:rsidR="00A933F7" w:rsidRDefault="00A933F7" w:rsidP="003D4771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загруженность медицинских работников рутинными делами, что не позволяет проводить качественный осмотр и диагностику, в результате чего пациент получает ненадлежащие лечение.</w:t>
      </w:r>
    </w:p>
    <w:p w:rsidR="00A933F7" w:rsidRDefault="00A933F7" w:rsidP="003D4771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 неправильно рассчитанная потребность в лекарственных средствах из-за чего врачу необходимо назначать антибактериальные средства не по показаниям, а по наличию в медицинской организации.</w:t>
      </w:r>
    </w:p>
    <w:p w:rsidR="00CA1C24" w:rsidRDefault="00CA1C24" w:rsidP="00CA1C24">
      <w:pPr>
        <w:pStyle w:val="Default"/>
        <w:tabs>
          <w:tab w:val="left" w:pos="993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A933F7" w:rsidRDefault="00A933F7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:rsidR="00A933F7" w:rsidRDefault="00A933F7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:rsidR="00A933F7" w:rsidRDefault="00A933F7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:rsidR="00A933F7" w:rsidRDefault="00A933F7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:rsidR="00A933F7" w:rsidRDefault="00A933F7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:rsid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  <w:r w:rsidRPr="009B2DC5">
        <w:rPr>
          <w:b/>
          <w:color w:val="auto"/>
          <w:sz w:val="28"/>
          <w:szCs w:val="28"/>
        </w:rPr>
        <w:t>Анализ международного опыта оценки антибиотикорезистентности.</w:t>
      </w:r>
    </w:p>
    <w:p w:rsidR="009B2DC5" w:rsidRP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b/>
          <w:color w:val="auto"/>
          <w:sz w:val="28"/>
          <w:szCs w:val="28"/>
        </w:rPr>
      </w:pPr>
    </w:p>
    <w:p w:rsidR="009B2DC5" w:rsidRP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B2DC5">
        <w:rPr>
          <w:color w:val="auto"/>
          <w:sz w:val="28"/>
          <w:szCs w:val="28"/>
        </w:rPr>
        <w:tab/>
      </w:r>
      <w:r w:rsidR="001C5083" w:rsidRPr="001C5083">
        <w:rPr>
          <w:color w:val="auto"/>
          <w:sz w:val="28"/>
          <w:szCs w:val="28"/>
        </w:rPr>
        <w:t>В 2015 году 68-я сессия Всемирной ассамблеи здравоохранения приняла Глобальный план действий по борьбе с устойчивость</w:t>
      </w:r>
      <w:r w:rsidR="001C5083">
        <w:rPr>
          <w:color w:val="auto"/>
          <w:sz w:val="28"/>
          <w:szCs w:val="28"/>
        </w:rPr>
        <w:t>ю к противомикробным препаратам</w:t>
      </w:r>
      <w:r w:rsidRPr="009B2DC5">
        <w:rPr>
          <w:color w:val="auto"/>
          <w:sz w:val="28"/>
          <w:szCs w:val="28"/>
        </w:rPr>
        <w:t>, в котором выдвинуты пять целей:</w:t>
      </w:r>
    </w:p>
    <w:p w:rsidR="009B2DC5" w:rsidRP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B2DC5">
        <w:rPr>
          <w:color w:val="auto"/>
          <w:sz w:val="28"/>
          <w:szCs w:val="28"/>
        </w:rPr>
        <w:t>1.</w:t>
      </w:r>
      <w:r w:rsidRPr="009B2DC5">
        <w:rPr>
          <w:color w:val="auto"/>
          <w:sz w:val="28"/>
          <w:szCs w:val="28"/>
        </w:rPr>
        <w:tab/>
        <w:t>повышать осведомленность и улучшать понимание вопросов устойчивости к противомикробным препаратам посредством эффективной коммуникации, образования и профессиональной подготовки;</w:t>
      </w:r>
    </w:p>
    <w:p w:rsidR="009B2DC5" w:rsidRP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B2DC5">
        <w:rPr>
          <w:color w:val="auto"/>
          <w:sz w:val="28"/>
          <w:szCs w:val="28"/>
        </w:rPr>
        <w:t>2.</w:t>
      </w:r>
      <w:r w:rsidRPr="009B2DC5">
        <w:rPr>
          <w:color w:val="auto"/>
          <w:sz w:val="28"/>
          <w:szCs w:val="28"/>
        </w:rPr>
        <w:tab/>
        <w:t>накапливать знания и фактологическую базу за счет исследований и эпиднадзора;</w:t>
      </w:r>
    </w:p>
    <w:p w:rsidR="009B2DC5" w:rsidRP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B2DC5">
        <w:rPr>
          <w:color w:val="auto"/>
          <w:sz w:val="28"/>
          <w:szCs w:val="28"/>
        </w:rPr>
        <w:t>3.</w:t>
      </w:r>
      <w:r w:rsidRPr="009B2DC5">
        <w:rPr>
          <w:color w:val="auto"/>
          <w:sz w:val="28"/>
          <w:szCs w:val="28"/>
        </w:rPr>
        <w:tab/>
        <w:t>сокращать число случаев инфицирования путем создания хороших санитарно-гигиенических условий и принятия эффективных мер по профилактике инфекций;</w:t>
      </w:r>
    </w:p>
    <w:p w:rsidR="009B2DC5" w:rsidRP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B2DC5">
        <w:rPr>
          <w:color w:val="auto"/>
          <w:sz w:val="28"/>
          <w:szCs w:val="28"/>
        </w:rPr>
        <w:t>4.</w:t>
      </w:r>
      <w:r w:rsidRPr="009B2DC5">
        <w:rPr>
          <w:color w:val="auto"/>
          <w:sz w:val="28"/>
          <w:szCs w:val="28"/>
        </w:rPr>
        <w:tab/>
        <w:t>оптимизировать использование противомикробных препаратов в охране здоровья человека и животных;</w:t>
      </w:r>
    </w:p>
    <w:p w:rsidR="009B2DC5" w:rsidRP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B2DC5">
        <w:rPr>
          <w:color w:val="auto"/>
          <w:sz w:val="28"/>
          <w:szCs w:val="28"/>
        </w:rPr>
        <w:t>5.</w:t>
      </w:r>
      <w:r w:rsidRPr="009B2DC5">
        <w:rPr>
          <w:color w:val="auto"/>
          <w:sz w:val="28"/>
          <w:szCs w:val="28"/>
        </w:rPr>
        <w:tab/>
        <w:t>подготовить экономическое обоснование планомерных инвестиций с учетом потребностей всех стран и увеличить инвестиции в разработку новых лекарственных средств, диагностических инструментов и вакцин и в реализацию других мер</w:t>
      </w:r>
      <w:r w:rsidR="006142BB">
        <w:rPr>
          <w:color w:val="auto"/>
          <w:sz w:val="28"/>
          <w:szCs w:val="28"/>
        </w:rPr>
        <w:t xml:space="preserve"> </w:t>
      </w:r>
      <w:r w:rsidR="006142BB" w:rsidRPr="006142BB">
        <w:rPr>
          <w:color w:val="auto"/>
          <w:sz w:val="28"/>
          <w:szCs w:val="28"/>
        </w:rPr>
        <w:t>[3]</w:t>
      </w:r>
      <w:r w:rsidRPr="009B2DC5">
        <w:rPr>
          <w:color w:val="auto"/>
          <w:sz w:val="28"/>
          <w:szCs w:val="28"/>
        </w:rPr>
        <w:t>.</w:t>
      </w:r>
    </w:p>
    <w:p w:rsidR="009B2DC5" w:rsidRDefault="009B2DC5" w:rsidP="00D06B3B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B2DC5">
        <w:rPr>
          <w:color w:val="auto"/>
          <w:sz w:val="28"/>
          <w:szCs w:val="28"/>
        </w:rPr>
        <w:tab/>
        <w:t>В этом плане действий подчеркивается необходимость эффективной концепции «единого здравоохранения», включая координацию среди многочисленных международных секторов и субъектов, включая медицину</w:t>
      </w:r>
      <w:r w:rsidR="00D06B3B">
        <w:rPr>
          <w:color w:val="auto"/>
          <w:sz w:val="28"/>
          <w:szCs w:val="28"/>
        </w:rPr>
        <w:t xml:space="preserve"> </w:t>
      </w:r>
      <w:r w:rsidRPr="009B2DC5">
        <w:rPr>
          <w:color w:val="auto"/>
          <w:sz w:val="28"/>
          <w:szCs w:val="28"/>
        </w:rPr>
        <w:t>человека и ветеринарию, сельское хозяйство, финансы, окружающую среду и хорошо информированных потребителей. В плане действий признаются и рассматриваются как разнообразные ресурсы, имеющиеся у стран для борьбы с устойчивостью к противомикробным препаратам, так и экономические факторы, которые препятствуют разработке фармацевтической промышленностью препаратов-заменителей.</w:t>
      </w:r>
    </w:p>
    <w:p w:rsidR="008404B0" w:rsidRPr="009B2DC5" w:rsidRDefault="008404B0" w:rsidP="00D06B3B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404B0">
        <w:rPr>
          <w:color w:val="auto"/>
          <w:sz w:val="28"/>
          <w:szCs w:val="28"/>
        </w:rPr>
        <w:t>Эпиднадзор за устойчивостью к противомикробным препаратам является основой для оценки бремени такой устойчивости и предоставлении необходимой информации для принятия мер в поддержку местных, национ</w:t>
      </w:r>
      <w:r w:rsidR="001615A6">
        <w:rPr>
          <w:color w:val="auto"/>
          <w:sz w:val="28"/>
          <w:szCs w:val="28"/>
        </w:rPr>
        <w:t>альных и глобальных стратегий. В этих целях с</w:t>
      </w:r>
      <w:r w:rsidRPr="008404B0">
        <w:rPr>
          <w:color w:val="auto"/>
          <w:sz w:val="28"/>
          <w:szCs w:val="28"/>
        </w:rPr>
        <w:t>озд</w:t>
      </w:r>
      <w:r>
        <w:rPr>
          <w:color w:val="auto"/>
          <w:sz w:val="28"/>
          <w:szCs w:val="28"/>
        </w:rPr>
        <w:t xml:space="preserve">ана </w:t>
      </w:r>
      <w:r w:rsidRPr="008404B0">
        <w:rPr>
          <w:color w:val="auto"/>
          <w:sz w:val="28"/>
          <w:szCs w:val="28"/>
        </w:rPr>
        <w:t xml:space="preserve">глобальная система эпиднадзора за устойчивостью к </w:t>
      </w:r>
      <w:r w:rsidR="00073063">
        <w:rPr>
          <w:color w:val="auto"/>
          <w:sz w:val="28"/>
          <w:szCs w:val="28"/>
        </w:rPr>
        <w:t xml:space="preserve">антибактериальным </w:t>
      </w:r>
      <w:r>
        <w:rPr>
          <w:color w:val="auto"/>
          <w:sz w:val="28"/>
          <w:szCs w:val="28"/>
        </w:rPr>
        <w:t>препаратам (GLASS</w:t>
      </w:r>
      <w:r w:rsidR="00FE7D08" w:rsidRPr="00FE7D08">
        <w:t xml:space="preserve"> </w:t>
      </w:r>
      <w:r w:rsidR="00073063">
        <w:t>(</w:t>
      </w:r>
      <w:r w:rsidR="00FE7D08" w:rsidRPr="00FE7D08">
        <w:rPr>
          <w:color w:val="auto"/>
          <w:sz w:val="28"/>
          <w:szCs w:val="28"/>
        </w:rPr>
        <w:t>Global Antimicrobial Resistance Surveillance System</w:t>
      </w:r>
      <w:r w:rsidR="00073063">
        <w:rPr>
          <w:color w:val="auto"/>
          <w:sz w:val="28"/>
          <w:szCs w:val="28"/>
        </w:rPr>
        <w:t>)</w:t>
      </w:r>
      <w:r>
        <w:rPr>
          <w:color w:val="auto"/>
          <w:sz w:val="28"/>
          <w:szCs w:val="28"/>
        </w:rPr>
        <w:t xml:space="preserve">), которая поддерживает </w:t>
      </w:r>
      <w:r w:rsidRPr="008404B0">
        <w:rPr>
          <w:color w:val="auto"/>
          <w:sz w:val="28"/>
          <w:szCs w:val="28"/>
        </w:rPr>
        <w:t>стандартизированный подход к сбору, анализу и обмену данными об устойчивости к противомикробным препаратам на глобальном уровне, чтобы обеспечить информацию для процесса принятия решений, стимулировать местные, национальные и региональные усилия и обеспечить базу фактических данных для принятия мер и проведения информационно-разъяснительной работы.</w:t>
      </w:r>
    </w:p>
    <w:p w:rsidR="008404B0" w:rsidRPr="008F05F9" w:rsidRDefault="009B2DC5" w:rsidP="008404B0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B2DC5">
        <w:rPr>
          <w:color w:val="auto"/>
          <w:sz w:val="28"/>
          <w:szCs w:val="28"/>
        </w:rPr>
        <w:tab/>
        <w:t>В 2018 году Всемирная организация здравоохранения опубликовала первые данные эпиднадзора об устойчивости к противомикробным препаратам</w:t>
      </w:r>
      <w:r w:rsidR="008404B0" w:rsidRPr="008404B0">
        <w:rPr>
          <w:color w:val="auto"/>
          <w:sz w:val="28"/>
          <w:szCs w:val="28"/>
        </w:rPr>
        <w:t xml:space="preserve"> </w:t>
      </w:r>
      <w:r w:rsidR="008404B0">
        <w:rPr>
          <w:color w:val="auto"/>
          <w:sz w:val="28"/>
          <w:szCs w:val="28"/>
        </w:rPr>
        <w:t>за</w:t>
      </w:r>
      <w:r w:rsidR="008404B0" w:rsidRPr="008404B0">
        <w:rPr>
          <w:color w:val="auto"/>
          <w:sz w:val="28"/>
          <w:szCs w:val="28"/>
        </w:rPr>
        <w:t xml:space="preserve"> 2016-2017 </w:t>
      </w:r>
      <w:r w:rsidR="008404B0">
        <w:rPr>
          <w:color w:val="auto"/>
          <w:sz w:val="28"/>
          <w:szCs w:val="28"/>
        </w:rPr>
        <w:t>гг.</w:t>
      </w:r>
      <w:r w:rsidRPr="009B2DC5">
        <w:rPr>
          <w:color w:val="auto"/>
          <w:sz w:val="28"/>
          <w:szCs w:val="28"/>
        </w:rPr>
        <w:t>, которые свидетельствуют о высоком уровне устойчивости к антибиотикам ряда серьезных бактериальных инфекций</w:t>
      </w:r>
      <w:r w:rsidR="008404B0">
        <w:rPr>
          <w:color w:val="auto"/>
          <w:sz w:val="28"/>
          <w:szCs w:val="28"/>
        </w:rPr>
        <w:t xml:space="preserve">, </w:t>
      </w:r>
      <w:r w:rsidR="001615A6">
        <w:rPr>
          <w:color w:val="auto"/>
          <w:sz w:val="28"/>
          <w:szCs w:val="28"/>
        </w:rPr>
        <w:t xml:space="preserve">так </w:t>
      </w:r>
      <w:r w:rsidR="001615A6" w:rsidRPr="008404B0">
        <w:lastRenderedPageBreak/>
        <w:t>около</w:t>
      </w:r>
      <w:r w:rsidR="008404B0" w:rsidRPr="008404B0">
        <w:rPr>
          <w:color w:val="auto"/>
          <w:sz w:val="28"/>
          <w:szCs w:val="28"/>
        </w:rPr>
        <w:t xml:space="preserve"> 500 000 человек с подозрением на бактериальную инфекцию в 22 странах столкнулись</w:t>
      </w:r>
      <w:r w:rsidR="008404B0">
        <w:rPr>
          <w:color w:val="auto"/>
          <w:sz w:val="28"/>
          <w:szCs w:val="28"/>
        </w:rPr>
        <w:t xml:space="preserve"> с устойчивостью к антибиотикам </w:t>
      </w:r>
      <w:r w:rsidRPr="009B2DC5">
        <w:rPr>
          <w:color w:val="auto"/>
          <w:sz w:val="28"/>
          <w:szCs w:val="28"/>
        </w:rPr>
        <w:t>в странах, как с высоким,</w:t>
      </w:r>
      <w:r w:rsidR="008F05F9">
        <w:rPr>
          <w:color w:val="auto"/>
          <w:sz w:val="28"/>
          <w:szCs w:val="28"/>
        </w:rPr>
        <w:t xml:space="preserve"> так и с низким уровнем доходов</w:t>
      </w:r>
      <w:r w:rsidR="008F05F9" w:rsidRPr="008F05F9">
        <w:rPr>
          <w:color w:val="auto"/>
          <w:sz w:val="28"/>
          <w:szCs w:val="28"/>
        </w:rPr>
        <w:t>.</w:t>
      </w:r>
      <w:r w:rsidR="008F05F9">
        <w:rPr>
          <w:color w:val="auto"/>
          <w:sz w:val="28"/>
          <w:szCs w:val="28"/>
        </w:rPr>
        <w:t xml:space="preserve"> </w:t>
      </w:r>
    </w:p>
    <w:p w:rsidR="008404B0" w:rsidRPr="008404B0" w:rsidRDefault="008404B0" w:rsidP="008404B0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8404B0">
        <w:rPr>
          <w:color w:val="auto"/>
          <w:sz w:val="28"/>
          <w:szCs w:val="28"/>
        </w:rPr>
        <w:t>Среди пациентов с подозрением на инфекцию кровотока, устойчивость по меньшей мере одному из наиболее широко используемых антибиотиков в разных странах колеблется в очень широком диапазоне от нуля до 82%. Устойчивость к пенициллину — препарату, который в течение десятилетий использовался по всему миру для лечения пневмонии — среди стран, включенных в доклад, варьируется от нуля до 51%. Распространенность устойчивости к ципрофлоксацину (антибиотику, который обычно используется для лечения такого рода заболеваний) при лечении инфекций мочевой системы, вызванных кишечной па</w:t>
      </w:r>
      <w:r w:rsidR="008F05F9">
        <w:rPr>
          <w:color w:val="auto"/>
          <w:sz w:val="28"/>
          <w:szCs w:val="28"/>
        </w:rPr>
        <w:t>лочкой, составляет от 8% до 65%</w:t>
      </w:r>
      <w:r w:rsidR="008F05F9" w:rsidRPr="008F05F9">
        <w:rPr>
          <w:color w:val="auto"/>
          <w:sz w:val="28"/>
          <w:szCs w:val="28"/>
        </w:rPr>
        <w:t xml:space="preserve"> [7].</w:t>
      </w:r>
    </w:p>
    <w:p w:rsidR="009B2DC5" w:rsidRPr="00BA3DC4" w:rsidRDefault="008404B0" w:rsidP="008404B0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отчете 2020 года</w:t>
      </w:r>
      <w:r w:rsidRPr="008404B0">
        <w:t xml:space="preserve"> </w:t>
      </w:r>
      <w:r w:rsidRPr="008404B0">
        <w:rPr>
          <w:color w:val="auto"/>
          <w:sz w:val="28"/>
          <w:szCs w:val="28"/>
        </w:rPr>
        <w:t>в GLASS</w:t>
      </w:r>
      <w:r>
        <w:rPr>
          <w:color w:val="auto"/>
          <w:sz w:val="28"/>
          <w:szCs w:val="28"/>
        </w:rPr>
        <w:t xml:space="preserve"> </w:t>
      </w:r>
      <w:r w:rsidR="007171D1">
        <w:rPr>
          <w:color w:val="auto"/>
          <w:sz w:val="28"/>
          <w:szCs w:val="28"/>
        </w:rPr>
        <w:t>(</w:t>
      </w:r>
      <w:r w:rsidR="007171D1" w:rsidRPr="009B2DC5">
        <w:rPr>
          <w:color w:val="auto"/>
          <w:sz w:val="28"/>
          <w:szCs w:val="28"/>
        </w:rPr>
        <w:t>Глобальн</w:t>
      </w:r>
      <w:r w:rsidR="007171D1">
        <w:rPr>
          <w:color w:val="auto"/>
          <w:sz w:val="28"/>
          <w:szCs w:val="28"/>
        </w:rPr>
        <w:t>ая</w:t>
      </w:r>
      <w:r w:rsidR="007171D1" w:rsidRPr="009B2DC5">
        <w:rPr>
          <w:color w:val="auto"/>
          <w:sz w:val="28"/>
          <w:szCs w:val="28"/>
        </w:rPr>
        <w:t xml:space="preserve"> систем</w:t>
      </w:r>
      <w:r w:rsidR="007171D1">
        <w:rPr>
          <w:color w:val="auto"/>
          <w:sz w:val="28"/>
          <w:szCs w:val="28"/>
        </w:rPr>
        <w:t>а</w:t>
      </w:r>
      <w:r w:rsidR="007171D1" w:rsidRPr="009B2DC5">
        <w:rPr>
          <w:color w:val="auto"/>
          <w:sz w:val="28"/>
          <w:szCs w:val="28"/>
        </w:rPr>
        <w:t xml:space="preserve"> по надзору за устойчивостью к противомикробным препаратам</w:t>
      </w:r>
      <w:r w:rsidR="007171D1">
        <w:rPr>
          <w:color w:val="auto"/>
          <w:sz w:val="28"/>
          <w:szCs w:val="28"/>
        </w:rPr>
        <w:t xml:space="preserve">) </w:t>
      </w:r>
      <w:r>
        <w:rPr>
          <w:color w:val="auto"/>
          <w:sz w:val="28"/>
          <w:szCs w:val="28"/>
        </w:rPr>
        <w:t>зарегистрировались 91 страна, и представлены данные об устойчивости к противомикробным препаратам</w:t>
      </w:r>
      <w:r w:rsidR="001C5083" w:rsidRPr="001C5083">
        <w:rPr>
          <w:color w:val="auto"/>
          <w:sz w:val="28"/>
          <w:szCs w:val="28"/>
        </w:rPr>
        <w:t xml:space="preserve"> у более двух миллионов пациентов из 66 стран. Это показывает</w:t>
      </w:r>
      <w:r>
        <w:rPr>
          <w:color w:val="auto"/>
          <w:sz w:val="28"/>
          <w:szCs w:val="28"/>
        </w:rPr>
        <w:t xml:space="preserve"> </w:t>
      </w:r>
      <w:r w:rsidR="001C5083" w:rsidRPr="001C5083">
        <w:rPr>
          <w:color w:val="auto"/>
          <w:sz w:val="28"/>
          <w:szCs w:val="28"/>
        </w:rPr>
        <w:t>тревожный высокий уровень устойчивости среди противомикробных препаратов</w:t>
      </w:r>
      <w:r w:rsidR="008F05F9" w:rsidRPr="00BA3DC4">
        <w:rPr>
          <w:color w:val="auto"/>
          <w:sz w:val="28"/>
          <w:szCs w:val="28"/>
        </w:rPr>
        <w:t xml:space="preserve"> [8].</w:t>
      </w:r>
    </w:p>
    <w:p w:rsidR="009B2DC5" w:rsidRPr="00CF6E2B" w:rsidRDefault="00CF6E2B" w:rsidP="00CF6E2B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2017</w:t>
      </w:r>
      <w:r w:rsidR="009B2DC5" w:rsidRPr="009B2DC5">
        <w:rPr>
          <w:color w:val="auto"/>
          <w:sz w:val="28"/>
          <w:szCs w:val="28"/>
        </w:rPr>
        <w:t xml:space="preserve"> году ВОЗ представила новую методику классификации антибиотиков. Методика AWaRe реализована как часть Перечня основных лекарственных средств ВОЗ и направлена на сдерживание тенденции к росту устойчивости и повышение безопасности и эффективности использования антибиотиков. Она предполагает распределение антибиотиков по трем группам — «доступ», «наблюдение» и «резерв» — и определяет, какие антибиотики использовать для лечения наиболее распространенных и серьезных инфекций, какие из них должны быть доступны в системе здравоохранения в любое время, а какие — использоваться редко либо храниться в запасе и применяться только в качестве крайней меры.</w:t>
      </w:r>
      <w:r w:rsidRPr="00CF6E2B">
        <w:t xml:space="preserve"> </w:t>
      </w:r>
      <w:r w:rsidRPr="00CF6E2B">
        <w:rPr>
          <w:color w:val="auto"/>
          <w:sz w:val="28"/>
          <w:szCs w:val="28"/>
        </w:rPr>
        <w:t>Данная классификация включает информацию о 180 антибиотиках, а также их фармакологические классы, анатомо-терапевтические химические (ATC) коды и статус в Essential Medicines List (EML) ВОЗ. В классификации AWaRe также перечислены те антибиотики, использование которых не рекомендуется ВОЗ, а именно комбинации с фиксированными дозами нескольких антибиотиков широкого спектра действия, которые не имеют доказанных показаний к применению или рекомендаций в высококачественн</w:t>
      </w:r>
      <w:r>
        <w:rPr>
          <w:color w:val="auto"/>
          <w:sz w:val="28"/>
          <w:szCs w:val="28"/>
        </w:rPr>
        <w:t>ых международных руководствах [9</w:t>
      </w:r>
      <w:r w:rsidRPr="00CF6E2B">
        <w:rPr>
          <w:color w:val="auto"/>
          <w:sz w:val="28"/>
          <w:szCs w:val="28"/>
        </w:rPr>
        <w:t xml:space="preserve">]. </w:t>
      </w:r>
    </w:p>
    <w:p w:rsidR="009B2DC5" w:rsidRP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B2DC5">
        <w:rPr>
          <w:color w:val="auto"/>
          <w:sz w:val="28"/>
          <w:szCs w:val="28"/>
        </w:rPr>
        <w:t>Методикой AWaRe можно руководствоваться при выработке политики обеспечения пациентов лечением при одновременном ограничении использования антибиотиков, наиболее подверженных риску устойчивости.</w:t>
      </w:r>
    </w:p>
    <w:p w:rsidR="00464CEE" w:rsidRDefault="00924DF4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 w:rsidRPr="00924DF4">
        <w:rPr>
          <w:color w:val="auto"/>
          <w:sz w:val="28"/>
          <w:szCs w:val="28"/>
        </w:rPr>
        <w:t xml:space="preserve">В 2019 году данная классификация была обновлена [10]. </w:t>
      </w:r>
      <w:r w:rsidR="009B2DC5" w:rsidRPr="009B2DC5">
        <w:rPr>
          <w:color w:val="auto"/>
          <w:sz w:val="28"/>
          <w:szCs w:val="28"/>
        </w:rPr>
        <w:t xml:space="preserve">Более того, был принят новый целевой показатель для стран – не менее 60% всех применяемых антибиотиков должны быть из группы доступа. Это группа антибиотиков с самым низким риском развития устойчивости. Этот показатель разработан для мониторинга доступа к основным лекарственным </w:t>
      </w:r>
      <w:r w:rsidR="009B2DC5" w:rsidRPr="009B2DC5">
        <w:rPr>
          <w:color w:val="auto"/>
          <w:sz w:val="28"/>
          <w:szCs w:val="28"/>
        </w:rPr>
        <w:lastRenderedPageBreak/>
        <w:t xml:space="preserve">средствам.  По </w:t>
      </w:r>
      <w:r w:rsidR="008F05F9" w:rsidRPr="009B2DC5">
        <w:rPr>
          <w:color w:val="auto"/>
          <w:sz w:val="28"/>
          <w:szCs w:val="28"/>
        </w:rPr>
        <w:t>рекомендациям ВОЗ</w:t>
      </w:r>
      <w:r w:rsidR="008F05F9">
        <w:rPr>
          <w:color w:val="auto"/>
          <w:sz w:val="28"/>
          <w:szCs w:val="28"/>
        </w:rPr>
        <w:t xml:space="preserve"> необходимо стремиться к 2023 году</w:t>
      </w:r>
      <w:r w:rsidR="009B2DC5" w:rsidRPr="009B2DC5">
        <w:rPr>
          <w:color w:val="auto"/>
          <w:sz w:val="28"/>
          <w:szCs w:val="28"/>
        </w:rPr>
        <w:t xml:space="preserve"> достичь данного показателя.</w:t>
      </w:r>
      <w:bookmarkStart w:id="13" w:name="_Toc32318565"/>
    </w:p>
    <w:p w:rsidR="009B2DC5" w:rsidRPr="009B2DC5" w:rsidRDefault="009B2DC5" w:rsidP="009B2DC5">
      <w:pPr>
        <w:pStyle w:val="Default"/>
        <w:tabs>
          <w:tab w:val="left" w:pos="993"/>
        </w:tabs>
        <w:ind w:firstLine="567"/>
        <w:jc w:val="both"/>
        <w:rPr>
          <w:color w:val="auto"/>
          <w:sz w:val="28"/>
          <w:szCs w:val="28"/>
        </w:rPr>
      </w:pPr>
    </w:p>
    <w:p w:rsidR="00924DF4" w:rsidRDefault="00924DF4" w:rsidP="009653EE">
      <w:pPr>
        <w:pStyle w:val="1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/>
          <w:color w:val="auto"/>
          <w:lang w:eastAsia="ru-RU"/>
        </w:rPr>
      </w:pPr>
      <w:bookmarkStart w:id="14" w:name="_Toc57911696"/>
    </w:p>
    <w:p w:rsidR="00924DF4" w:rsidRDefault="00924DF4" w:rsidP="009653EE">
      <w:pPr>
        <w:pStyle w:val="1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/>
          <w:color w:val="auto"/>
          <w:lang w:eastAsia="ru-RU"/>
        </w:rPr>
      </w:pPr>
    </w:p>
    <w:p w:rsidR="00DC05E2" w:rsidRPr="009653EE" w:rsidRDefault="00DC05E2" w:rsidP="009653EE">
      <w:pPr>
        <w:pStyle w:val="1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/>
          <w:color w:val="auto"/>
          <w:lang w:eastAsia="ru-RU"/>
        </w:rPr>
      </w:pPr>
      <w:r w:rsidRPr="009653EE">
        <w:rPr>
          <w:rFonts w:ascii="Times New Roman" w:hAnsi="Times New Roman"/>
          <w:color w:val="auto"/>
          <w:lang w:eastAsia="ru-RU"/>
        </w:rPr>
        <w:t xml:space="preserve">Три варианта </w:t>
      </w:r>
      <w:bookmarkEnd w:id="13"/>
      <w:r w:rsidRPr="009653EE">
        <w:rPr>
          <w:rFonts w:ascii="Times New Roman" w:hAnsi="Times New Roman"/>
          <w:color w:val="auto"/>
          <w:lang w:eastAsia="ru-RU"/>
        </w:rPr>
        <w:t>для решения проблемы</w:t>
      </w:r>
      <w:bookmarkEnd w:id="14"/>
    </w:p>
    <w:p w:rsidR="003C4C20" w:rsidRPr="009653EE" w:rsidRDefault="003C4C20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DC05E2" w:rsidRPr="009653EE" w:rsidRDefault="00DC05E2" w:rsidP="009653EE">
      <w:pPr>
        <w:pStyle w:val="a5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bookmarkStart w:id="15" w:name="_Toc32318566"/>
      <w:r w:rsidRPr="009653EE">
        <w:rPr>
          <w:sz w:val="28"/>
          <w:szCs w:val="28"/>
          <w:shd w:val="clear" w:color="auto" w:fill="FFFFFF"/>
          <w:lang w:val="kk-KZ"/>
        </w:rPr>
        <w:t xml:space="preserve">На основе доказательств, полученных </w:t>
      </w:r>
      <w:r w:rsidRPr="009653EE">
        <w:rPr>
          <w:sz w:val="28"/>
          <w:szCs w:val="28"/>
          <w:shd w:val="clear" w:color="auto" w:fill="FFFFFF"/>
        </w:rPr>
        <w:t xml:space="preserve">по результатам исследований и международного опыта предлагаем три </w:t>
      </w:r>
      <w:r w:rsidR="00EB462F">
        <w:rPr>
          <w:sz w:val="28"/>
          <w:szCs w:val="28"/>
          <w:shd w:val="clear" w:color="auto" w:fill="FFFFFF"/>
        </w:rPr>
        <w:t>варианта политики для сдерживания антибиотикорезистентности</w:t>
      </w:r>
      <w:r w:rsidRPr="009653EE">
        <w:rPr>
          <w:sz w:val="28"/>
          <w:szCs w:val="28"/>
          <w:shd w:val="clear" w:color="auto" w:fill="FFFFFF"/>
        </w:rPr>
        <w:t>:</w:t>
      </w:r>
    </w:p>
    <w:p w:rsidR="00F37678" w:rsidRPr="00F37678" w:rsidRDefault="00DC05E2" w:rsidP="00B45E2C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16123">
        <w:rPr>
          <w:rFonts w:ascii="Times New Roman" w:hAnsi="Times New Roman"/>
          <w:b/>
          <w:sz w:val="28"/>
          <w:szCs w:val="28"/>
        </w:rPr>
        <w:t>Вариант политики 1</w:t>
      </w:r>
      <w:r w:rsidRPr="009653EE">
        <w:rPr>
          <w:rFonts w:ascii="Times New Roman" w:hAnsi="Times New Roman"/>
          <w:sz w:val="28"/>
          <w:szCs w:val="28"/>
        </w:rPr>
        <w:t xml:space="preserve">. </w:t>
      </w:r>
      <w:bookmarkEnd w:id="15"/>
      <w:r w:rsidR="005A765A" w:rsidRPr="009653EE">
        <w:rPr>
          <w:rFonts w:ascii="Times New Roman" w:hAnsi="Times New Roman"/>
          <w:b/>
          <w:bCs/>
          <w:sz w:val="28"/>
          <w:szCs w:val="28"/>
        </w:rPr>
        <w:t>Совершенствовани</w:t>
      </w:r>
      <w:r w:rsidR="005A765A">
        <w:rPr>
          <w:rFonts w:ascii="Times New Roman" w:hAnsi="Times New Roman"/>
          <w:b/>
          <w:bCs/>
          <w:sz w:val="28"/>
          <w:szCs w:val="28"/>
        </w:rPr>
        <w:t xml:space="preserve">е рационального назначения и </w:t>
      </w:r>
      <w:r w:rsidR="005A765A" w:rsidRPr="009653EE">
        <w:rPr>
          <w:rFonts w:ascii="Times New Roman" w:hAnsi="Times New Roman"/>
          <w:b/>
          <w:bCs/>
          <w:sz w:val="28"/>
          <w:szCs w:val="28"/>
        </w:rPr>
        <w:t xml:space="preserve">использования </w:t>
      </w:r>
      <w:r w:rsidR="005A765A">
        <w:rPr>
          <w:rFonts w:ascii="Times New Roman" w:hAnsi="Times New Roman"/>
          <w:b/>
          <w:bCs/>
          <w:sz w:val="28"/>
          <w:szCs w:val="28"/>
        </w:rPr>
        <w:t>антибактериальных препаратов.</w:t>
      </w:r>
      <w:r w:rsidR="00911123" w:rsidRPr="00F37678">
        <w:rPr>
          <w:rFonts w:ascii="Times New Roman" w:hAnsi="Times New Roman"/>
          <w:sz w:val="28"/>
          <w:szCs w:val="28"/>
        </w:rPr>
        <w:tab/>
      </w:r>
    </w:p>
    <w:p w:rsidR="00720682" w:rsidRPr="00720682" w:rsidRDefault="00F37678" w:rsidP="00B45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0682" w:rsidRPr="00720682">
        <w:rPr>
          <w:rFonts w:ascii="Times New Roman" w:hAnsi="Times New Roman"/>
          <w:sz w:val="28"/>
          <w:szCs w:val="28"/>
        </w:rPr>
        <w:t>Необходимо повысить гораздо лучшее понимание уровней лекарственной устойчивости и</w:t>
      </w:r>
      <w:r w:rsidR="00720682">
        <w:rPr>
          <w:rFonts w:ascii="Times New Roman" w:hAnsi="Times New Roman"/>
          <w:sz w:val="28"/>
          <w:szCs w:val="28"/>
        </w:rPr>
        <w:t xml:space="preserve"> использования антибиотиков </w:t>
      </w:r>
      <w:r w:rsidR="00720682" w:rsidRPr="00720682">
        <w:rPr>
          <w:rFonts w:ascii="Times New Roman" w:hAnsi="Times New Roman"/>
          <w:sz w:val="28"/>
          <w:szCs w:val="28"/>
        </w:rPr>
        <w:t>в медицине</w:t>
      </w:r>
      <w:r w:rsidR="00720682">
        <w:rPr>
          <w:rFonts w:ascii="Times New Roman" w:hAnsi="Times New Roman"/>
          <w:sz w:val="28"/>
          <w:szCs w:val="28"/>
        </w:rPr>
        <w:t xml:space="preserve">. В этих целях необходимы скоординированные мероприятия на всех </w:t>
      </w:r>
      <w:r w:rsidR="00162767">
        <w:rPr>
          <w:rFonts w:ascii="Times New Roman" w:hAnsi="Times New Roman"/>
          <w:sz w:val="28"/>
          <w:szCs w:val="28"/>
        </w:rPr>
        <w:t>у</w:t>
      </w:r>
      <w:r w:rsidR="00720682">
        <w:rPr>
          <w:rFonts w:ascii="Times New Roman" w:hAnsi="Times New Roman"/>
          <w:sz w:val="28"/>
          <w:szCs w:val="28"/>
        </w:rPr>
        <w:t>ровнях оказания медицинской помощи.</w:t>
      </w:r>
    </w:p>
    <w:p w:rsidR="00AC5044" w:rsidRDefault="00720682" w:rsidP="00B45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1123" w:rsidRPr="00911123">
        <w:rPr>
          <w:rFonts w:ascii="Times New Roman" w:hAnsi="Times New Roman"/>
          <w:sz w:val="28"/>
          <w:szCs w:val="28"/>
        </w:rPr>
        <w:t>В глобальном плане наибольш</w:t>
      </w:r>
      <w:r w:rsidR="00B45E2C">
        <w:rPr>
          <w:rFonts w:ascii="Times New Roman" w:hAnsi="Times New Roman"/>
          <w:sz w:val="28"/>
          <w:szCs w:val="28"/>
        </w:rPr>
        <w:t>ее количество антимикробных</w:t>
      </w:r>
      <w:r w:rsidR="00CC44A5">
        <w:rPr>
          <w:rFonts w:ascii="Times New Roman" w:hAnsi="Times New Roman"/>
          <w:sz w:val="28"/>
          <w:szCs w:val="28"/>
        </w:rPr>
        <w:t xml:space="preserve"> </w:t>
      </w:r>
      <w:r w:rsidR="00911123" w:rsidRPr="00911123">
        <w:rPr>
          <w:rFonts w:ascii="Times New Roman" w:hAnsi="Times New Roman"/>
          <w:sz w:val="28"/>
          <w:szCs w:val="28"/>
        </w:rPr>
        <w:t>препаратов назначается врачами первичного звена, прежде всего, для лечения острых респираторных инфекций. Поэтому определяющим составляющим сдерживания антибиотикорезистентности является ограничение потребления антибиотиков в амбулаторной практике и рационализация их использования. Комплекс необходимых для этого мероприятий по рационализации применения антимикробных препаратов с целью повышения их эффективности и сдерживания антибиотикорезистентности обозначается как управление антибиотикотерапией и представлен</w:t>
      </w:r>
      <w:r w:rsidR="00911123">
        <w:rPr>
          <w:rFonts w:ascii="Times New Roman" w:hAnsi="Times New Roman"/>
          <w:sz w:val="28"/>
          <w:szCs w:val="28"/>
        </w:rPr>
        <w:t xml:space="preserve"> в данном варианте политики. Необходимо обсуждать</w:t>
      </w:r>
      <w:r w:rsidR="00911123" w:rsidRPr="00911123">
        <w:rPr>
          <w:rFonts w:ascii="Times New Roman" w:hAnsi="Times New Roman"/>
          <w:sz w:val="28"/>
          <w:szCs w:val="28"/>
        </w:rPr>
        <w:t xml:space="preserve"> стратегию и тактику применения антимикробных препаратов</w:t>
      </w:r>
      <w:r w:rsidR="00911123">
        <w:rPr>
          <w:rFonts w:ascii="Times New Roman" w:hAnsi="Times New Roman"/>
          <w:sz w:val="28"/>
          <w:szCs w:val="28"/>
        </w:rPr>
        <w:t xml:space="preserve"> в медицинских организациях первого</w:t>
      </w:r>
      <w:r w:rsidR="00911123" w:rsidRPr="00911123">
        <w:rPr>
          <w:rFonts w:ascii="Times New Roman" w:hAnsi="Times New Roman"/>
          <w:sz w:val="28"/>
          <w:szCs w:val="28"/>
        </w:rPr>
        <w:t xml:space="preserve"> уровня</w:t>
      </w:r>
      <w:r w:rsidR="00911123">
        <w:rPr>
          <w:rFonts w:ascii="Times New Roman" w:hAnsi="Times New Roman"/>
          <w:sz w:val="28"/>
          <w:szCs w:val="28"/>
        </w:rPr>
        <w:t xml:space="preserve">. </w:t>
      </w:r>
    </w:p>
    <w:p w:rsidR="00AC5044" w:rsidRPr="00AC5044" w:rsidRDefault="00AC5044" w:rsidP="00B45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C5044">
        <w:rPr>
          <w:rFonts w:ascii="Times New Roman" w:hAnsi="Times New Roman"/>
          <w:sz w:val="28"/>
          <w:szCs w:val="28"/>
        </w:rPr>
        <w:t>Исследование, проведенное в отделениях ин</w:t>
      </w:r>
      <w:r w:rsidR="00497DF2">
        <w:rPr>
          <w:rFonts w:ascii="Times New Roman" w:hAnsi="Times New Roman"/>
          <w:sz w:val="28"/>
          <w:szCs w:val="28"/>
        </w:rPr>
        <w:t xml:space="preserve">тенсивной терапии </w:t>
      </w:r>
      <w:r w:rsidR="008F05F9">
        <w:rPr>
          <w:rFonts w:ascii="Times New Roman" w:hAnsi="Times New Roman"/>
          <w:sz w:val="28"/>
          <w:szCs w:val="28"/>
        </w:rPr>
        <w:t>в 88 странах,</w:t>
      </w:r>
      <w:r w:rsidR="00497DF2">
        <w:rPr>
          <w:rFonts w:ascii="Times New Roman" w:hAnsi="Times New Roman"/>
          <w:sz w:val="28"/>
          <w:szCs w:val="28"/>
        </w:rPr>
        <w:t xml:space="preserve"> </w:t>
      </w:r>
      <w:r w:rsidRPr="00AC5044">
        <w:rPr>
          <w:rFonts w:ascii="Times New Roman" w:hAnsi="Times New Roman"/>
          <w:sz w:val="28"/>
          <w:szCs w:val="28"/>
        </w:rPr>
        <w:t>показало, что, хотя только 54% пациентов имели подозреваемую или подтвержденную бактериальную инфекцию, практически все из них получали хотя бы один антибиотик для профилактики или лечения</w:t>
      </w:r>
      <w:r w:rsidR="008F05F9" w:rsidRPr="008F05F9">
        <w:rPr>
          <w:rFonts w:ascii="Times New Roman" w:hAnsi="Times New Roman"/>
          <w:sz w:val="28"/>
          <w:szCs w:val="28"/>
        </w:rPr>
        <w:t xml:space="preserve"> [5]</w:t>
      </w:r>
      <w:r>
        <w:rPr>
          <w:rFonts w:ascii="Times New Roman" w:hAnsi="Times New Roman"/>
          <w:sz w:val="28"/>
          <w:szCs w:val="28"/>
        </w:rPr>
        <w:t>.</w:t>
      </w:r>
    </w:p>
    <w:p w:rsidR="003B63E6" w:rsidRDefault="00AC5044" w:rsidP="00B45E2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1123">
        <w:rPr>
          <w:rFonts w:ascii="Times New Roman" w:hAnsi="Times New Roman"/>
          <w:sz w:val="28"/>
          <w:szCs w:val="28"/>
        </w:rPr>
        <w:t>В этой связи целесообразно в</w:t>
      </w:r>
      <w:r w:rsidR="005E29DD" w:rsidRPr="00911123">
        <w:rPr>
          <w:rFonts w:ascii="Times New Roman" w:hAnsi="Times New Roman"/>
          <w:sz w:val="28"/>
          <w:szCs w:val="28"/>
        </w:rPr>
        <w:t>недрение в практическое здравоохранения клинических рекомендац</w:t>
      </w:r>
      <w:r w:rsidR="009C2795">
        <w:rPr>
          <w:rFonts w:ascii="Times New Roman" w:hAnsi="Times New Roman"/>
          <w:sz w:val="28"/>
          <w:szCs w:val="28"/>
        </w:rPr>
        <w:t>ий и алгоритмов по антибактериальной</w:t>
      </w:r>
      <w:r w:rsidR="005E29DD" w:rsidRPr="00911123">
        <w:rPr>
          <w:rFonts w:ascii="Times New Roman" w:hAnsi="Times New Roman"/>
          <w:sz w:val="28"/>
          <w:szCs w:val="28"/>
        </w:rPr>
        <w:t xml:space="preserve"> терапии и контроль за их выполнением</w:t>
      </w:r>
      <w:r w:rsidR="009C2795">
        <w:rPr>
          <w:rFonts w:ascii="Times New Roman" w:hAnsi="Times New Roman"/>
          <w:sz w:val="28"/>
          <w:szCs w:val="28"/>
        </w:rPr>
        <w:t xml:space="preserve"> на амбулаторном и стационарном уровнях</w:t>
      </w:r>
      <w:r w:rsidR="00911123">
        <w:rPr>
          <w:rFonts w:ascii="Times New Roman" w:hAnsi="Times New Roman"/>
          <w:sz w:val="28"/>
          <w:szCs w:val="28"/>
        </w:rPr>
        <w:t>.</w:t>
      </w:r>
    </w:p>
    <w:p w:rsidR="005E29DD" w:rsidRPr="00FE6CFE" w:rsidRDefault="00AC5044" w:rsidP="00AC504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45E2C" w:rsidRPr="00AC5044">
        <w:rPr>
          <w:rFonts w:ascii="Times New Roman" w:hAnsi="Times New Roman"/>
          <w:sz w:val="28"/>
          <w:szCs w:val="28"/>
        </w:rPr>
        <w:t>Помимо этого,</w:t>
      </w:r>
      <w:r w:rsidR="00CC44A5" w:rsidRPr="00AC5044">
        <w:rPr>
          <w:rFonts w:ascii="Times New Roman" w:hAnsi="Times New Roman"/>
          <w:sz w:val="28"/>
          <w:szCs w:val="28"/>
        </w:rPr>
        <w:t xml:space="preserve"> </w:t>
      </w:r>
      <w:r w:rsidR="00052A5A" w:rsidRPr="00AC5044">
        <w:rPr>
          <w:rFonts w:ascii="Times New Roman" w:hAnsi="Times New Roman"/>
          <w:sz w:val="28"/>
          <w:szCs w:val="28"/>
        </w:rPr>
        <w:t>включить в национальные мероприятия по эпиднадзору за устойчивостью к противомикробным препаратам сбор и передачу данных о чувствительности к противомикробным препаратам микроорганизмов, вызывающих инфекции, связанные с оказанием медико-санитарных услуг.</w:t>
      </w:r>
      <w:r w:rsidR="00FE6CFE" w:rsidRPr="00FE6CFE">
        <w:t xml:space="preserve"> </w:t>
      </w:r>
      <w:r w:rsidR="00FE6CFE" w:rsidRPr="00FE6CFE">
        <w:rPr>
          <w:rFonts w:ascii="Times New Roman" w:hAnsi="Times New Roman"/>
          <w:sz w:val="28"/>
          <w:szCs w:val="28"/>
        </w:rPr>
        <w:t>Разработать и внедрить стандарты по проведению микробиологических исследований</w:t>
      </w:r>
      <w:r w:rsidR="00FE6CFE">
        <w:rPr>
          <w:rFonts w:ascii="Times New Roman" w:hAnsi="Times New Roman"/>
          <w:sz w:val="28"/>
          <w:szCs w:val="28"/>
        </w:rPr>
        <w:t>.</w:t>
      </w:r>
    </w:p>
    <w:p w:rsidR="00052A5A" w:rsidRPr="00167240" w:rsidRDefault="00052A5A" w:rsidP="0005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91EF5" w:rsidRDefault="00DC05E2" w:rsidP="00191EF5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3433C">
        <w:rPr>
          <w:rFonts w:ascii="Times New Roman" w:hAnsi="Times New Roman"/>
          <w:b/>
          <w:sz w:val="28"/>
          <w:szCs w:val="28"/>
        </w:rPr>
        <w:t xml:space="preserve">Вариант </w:t>
      </w:r>
      <w:r w:rsidR="00A4020B" w:rsidRPr="0033433C">
        <w:rPr>
          <w:rFonts w:ascii="Times New Roman" w:hAnsi="Times New Roman"/>
          <w:b/>
          <w:sz w:val="28"/>
          <w:szCs w:val="28"/>
        </w:rPr>
        <w:t xml:space="preserve">политики </w:t>
      </w:r>
      <w:r w:rsidRPr="0033433C">
        <w:rPr>
          <w:rFonts w:ascii="Times New Roman" w:hAnsi="Times New Roman"/>
          <w:b/>
          <w:sz w:val="28"/>
          <w:szCs w:val="28"/>
        </w:rPr>
        <w:t>2.</w:t>
      </w:r>
      <w:r w:rsidRPr="009653EE">
        <w:rPr>
          <w:rFonts w:ascii="Times New Roman" w:hAnsi="Times New Roman"/>
          <w:sz w:val="28"/>
          <w:szCs w:val="28"/>
        </w:rPr>
        <w:t xml:space="preserve"> </w:t>
      </w:r>
      <w:r w:rsidR="005A765A">
        <w:rPr>
          <w:rFonts w:ascii="Times New Roman" w:hAnsi="Times New Roman"/>
          <w:b/>
          <w:sz w:val="28"/>
          <w:szCs w:val="28"/>
        </w:rPr>
        <w:t>Повышение осведомленности и улучшение понимания</w:t>
      </w:r>
      <w:r w:rsidR="005A765A" w:rsidRPr="006B34F3">
        <w:rPr>
          <w:rFonts w:ascii="Times New Roman" w:hAnsi="Times New Roman"/>
          <w:b/>
          <w:sz w:val="28"/>
          <w:szCs w:val="28"/>
        </w:rPr>
        <w:t xml:space="preserve"> вопросов устойчивости к противомикробным препаратам </w:t>
      </w:r>
      <w:r w:rsidR="005A765A" w:rsidRPr="006B34F3">
        <w:rPr>
          <w:rFonts w:ascii="Times New Roman" w:hAnsi="Times New Roman"/>
          <w:b/>
          <w:sz w:val="28"/>
          <w:szCs w:val="28"/>
        </w:rPr>
        <w:lastRenderedPageBreak/>
        <w:t>посредством эффективной коммуникации, образования и профессиональной подготовки</w:t>
      </w:r>
      <w:r w:rsidR="00206832">
        <w:rPr>
          <w:rFonts w:ascii="Times New Roman" w:hAnsi="Times New Roman"/>
          <w:b/>
          <w:bCs/>
          <w:sz w:val="28"/>
          <w:szCs w:val="28"/>
        </w:rPr>
        <w:t>.</w:t>
      </w:r>
    </w:p>
    <w:p w:rsidR="00191EF5" w:rsidRDefault="00191EF5" w:rsidP="00191EF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Verdana" w:hAnsi="Verdana"/>
          <w:color w:val="414141"/>
          <w:sz w:val="18"/>
          <w:szCs w:val="18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191EF5">
        <w:rPr>
          <w:rFonts w:ascii="Times New Roman" w:hAnsi="Times New Roman"/>
          <w:sz w:val="28"/>
          <w:szCs w:val="28"/>
        </w:rPr>
        <w:t xml:space="preserve">бучение возможно по двум основным направлениям. С одной стороны — информирование населения в части правильного использования антибиотиков, недопущения самолечения, правильного поведения при обращении за медицинской помощью: пациент не должен диктовать специалисту, какой препарат ему необходимо назначить. Проводить такую работу важно </w:t>
      </w:r>
      <w:r>
        <w:rPr>
          <w:rFonts w:ascii="Times New Roman" w:hAnsi="Times New Roman"/>
          <w:sz w:val="28"/>
          <w:szCs w:val="28"/>
        </w:rPr>
        <w:t>систематично, используя масштабные информационные площад</w:t>
      </w:r>
      <w:r w:rsidR="008A3D3C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и, запуск промо-роликов в общественных местах, проведение дня открытых дверей по вопросам рационального использования антибиотиков </w:t>
      </w:r>
      <w:r w:rsidRPr="00F76538">
        <w:rPr>
          <w:rFonts w:ascii="Times New Roman" w:hAnsi="Times New Roman"/>
          <w:sz w:val="28"/>
          <w:szCs w:val="28"/>
        </w:rPr>
        <w:t xml:space="preserve">в </w:t>
      </w:r>
      <w:r w:rsidR="001E6A85" w:rsidRPr="00F76538">
        <w:rPr>
          <w:rFonts w:ascii="Times New Roman" w:hAnsi="Times New Roman"/>
          <w:sz w:val="28"/>
          <w:szCs w:val="28"/>
        </w:rPr>
        <w:t>организациях здравоохранения</w:t>
      </w:r>
      <w:r w:rsidRPr="00F76538">
        <w:rPr>
          <w:rFonts w:ascii="Times New Roman" w:hAnsi="Times New Roman"/>
          <w:sz w:val="28"/>
          <w:szCs w:val="28"/>
        </w:rPr>
        <w:t>.</w:t>
      </w:r>
    </w:p>
    <w:p w:rsidR="00206832" w:rsidRDefault="00191EF5" w:rsidP="001672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191EF5">
        <w:rPr>
          <w:rFonts w:ascii="Times New Roman" w:eastAsia="Times New Roman" w:hAnsi="Times New Roman"/>
          <w:sz w:val="28"/>
          <w:szCs w:val="28"/>
          <w:lang w:eastAsia="ru-RU"/>
        </w:rPr>
        <w:t>Второе направление — обучение специалистов, дея</w:t>
      </w:r>
      <w:r w:rsidRPr="00191EF5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тельность которых связана с возможными аспектами развития устойчивости к противомикробным препаратам. Применительно к медицинским работникам — это вопрос мотивации специалистов на создание и поддержание безопасной среды в организациях здравоохранения. Проведение обучения специалистов не только на семинарах, совещаниях, но и непосредственно на рабочих местах (в том числе с контролем знаний). </w:t>
      </w:r>
    </w:p>
    <w:p w:rsidR="00167240" w:rsidRPr="00167240" w:rsidRDefault="00167240" w:rsidP="001672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Необход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имо немедленно начать работу по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повыш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ению осведомленности в вопросах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устойчивости к противомикробным препаратам</w:t>
      </w:r>
    </w:p>
    <w:p w:rsidR="00167240" w:rsidRPr="00167240" w:rsidRDefault="00167240" w:rsidP="001672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и изме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нению поведения людей с помощью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информац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ионно–разъяснительных программ,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иентированных на разные целевые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аудито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рии в секторах здравоохранения,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ветеринарии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хозяйства, а также на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потребителей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Освещение вопросов применения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противомикробных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препаратов и резистентности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в школьных учебных планах позволит улучшить</w:t>
      </w:r>
      <w:r w:rsidR="008A3D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понимание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повысить информированность с раннего возраста.</w:t>
      </w:r>
    </w:p>
    <w:p w:rsidR="00167240" w:rsidRPr="00167240" w:rsidRDefault="00167240" w:rsidP="0016724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В среде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профессионалов должный уровень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понимания и 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ведомленности можно обеспечить,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сделав тему устойчивости к противом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икробным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препаратам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неотъемлемым элементом программ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по професс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иональной подготовке, обучению,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серти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фикации, повышению квалификации </w:t>
      </w:r>
      <w:r w:rsidRPr="00167240">
        <w:rPr>
          <w:rFonts w:ascii="Times New Roman" w:eastAsia="Times New Roman" w:hAnsi="Times New Roman"/>
          <w:sz w:val="28"/>
          <w:szCs w:val="28"/>
          <w:lang w:eastAsia="ru-RU"/>
        </w:rPr>
        <w:t>и разви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тию в секторах здравоохранения</w:t>
      </w:r>
      <w:r w:rsidR="003343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462F" w:rsidRDefault="00EB462F" w:rsidP="00EB462F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64CEE" w:rsidRDefault="00DC05E2" w:rsidP="00FF72BE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ru-RU"/>
        </w:rPr>
      </w:pPr>
      <w:r w:rsidRPr="0033433C">
        <w:rPr>
          <w:rFonts w:ascii="Times New Roman" w:hAnsi="Times New Roman"/>
          <w:b/>
          <w:bCs/>
          <w:sz w:val="28"/>
          <w:szCs w:val="28"/>
        </w:rPr>
        <w:t xml:space="preserve">Вариант </w:t>
      </w:r>
      <w:r w:rsidR="00A4020B" w:rsidRPr="0033433C">
        <w:rPr>
          <w:rFonts w:ascii="Times New Roman" w:hAnsi="Times New Roman"/>
          <w:b/>
          <w:sz w:val="28"/>
          <w:szCs w:val="28"/>
        </w:rPr>
        <w:t xml:space="preserve">политики </w:t>
      </w:r>
      <w:r w:rsidRPr="0033433C">
        <w:rPr>
          <w:rFonts w:ascii="Times New Roman" w:hAnsi="Times New Roman"/>
          <w:b/>
          <w:bCs/>
          <w:sz w:val="28"/>
          <w:szCs w:val="28"/>
        </w:rPr>
        <w:t>3</w:t>
      </w:r>
      <w:bookmarkStart w:id="16" w:name="_Toc32318569"/>
      <w:r w:rsidR="00AA1FD9">
        <w:rPr>
          <w:rFonts w:ascii="Times New Roman" w:hAnsi="Times New Roman"/>
          <w:bCs/>
          <w:sz w:val="28"/>
          <w:szCs w:val="28"/>
        </w:rPr>
        <w:t xml:space="preserve">. </w:t>
      </w:r>
      <w:r w:rsidR="00464CEE">
        <w:rPr>
          <w:rFonts w:ascii="Times New Roman" w:hAnsi="Times New Roman"/>
          <w:b/>
          <w:bCs/>
          <w:sz w:val="28"/>
          <w:szCs w:val="28"/>
        </w:rPr>
        <w:t>Усиление контроля рецептурного отпуска антиб</w:t>
      </w:r>
      <w:r w:rsidR="00167240">
        <w:rPr>
          <w:rFonts w:ascii="Times New Roman" w:hAnsi="Times New Roman"/>
          <w:b/>
          <w:bCs/>
          <w:sz w:val="28"/>
          <w:szCs w:val="28"/>
        </w:rPr>
        <w:t>актериальных препаратов в аптечных организациях</w:t>
      </w:r>
      <w:r w:rsidR="00167240" w:rsidRPr="00464CEE">
        <w:rPr>
          <w:rFonts w:ascii="Times New Roman" w:hAnsi="Times New Roman"/>
          <w:lang w:eastAsia="ru-RU"/>
        </w:rPr>
        <w:t>.</w:t>
      </w:r>
    </w:p>
    <w:p w:rsidR="00052A5A" w:rsidRDefault="00052A5A" w:rsidP="00052A5A">
      <w:pPr>
        <w:shd w:val="clear" w:color="auto" w:fill="FFFFFF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52A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 В настоящий момент в нашей стране имеет широкое распространение продажа ант</w:t>
      </w:r>
      <w:r w:rsidR="00037701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ибиотиков без рецепта. При этом</w:t>
      </w:r>
      <w:r w:rsidRPr="00052A5A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вероятность ошибки при самостоятельном выборе лекарства, дозы, формы введения, продолжительности лечения достигает 80%.</w:t>
      </w:r>
    </w:p>
    <w:p w:rsidR="00052A5A" w:rsidRPr="00052A5A" w:rsidRDefault="00052A5A" w:rsidP="00052A5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A5A">
        <w:rPr>
          <w:rFonts w:ascii="Times New Roman" w:hAnsi="Times New Roman"/>
          <w:sz w:val="28"/>
          <w:szCs w:val="28"/>
          <w:lang w:eastAsia="ru-RU"/>
        </w:rPr>
        <w:t>Противомикроб</w:t>
      </w:r>
      <w:r>
        <w:rPr>
          <w:rFonts w:ascii="Times New Roman" w:hAnsi="Times New Roman"/>
          <w:sz w:val="28"/>
          <w:szCs w:val="28"/>
          <w:lang w:eastAsia="ru-RU"/>
        </w:rPr>
        <w:t xml:space="preserve">ные препараты должны </w:t>
      </w:r>
      <w:r w:rsidRPr="00052A5A">
        <w:rPr>
          <w:rFonts w:ascii="Times New Roman" w:hAnsi="Times New Roman"/>
          <w:sz w:val="28"/>
          <w:szCs w:val="28"/>
          <w:lang w:eastAsia="ru-RU"/>
        </w:rPr>
        <w:t>получить бол</w:t>
      </w:r>
      <w:r>
        <w:rPr>
          <w:rFonts w:ascii="Times New Roman" w:hAnsi="Times New Roman"/>
          <w:sz w:val="28"/>
          <w:szCs w:val="28"/>
          <w:lang w:eastAsia="ru-RU"/>
        </w:rPr>
        <w:t xml:space="preserve">ее широкое признание в качестве </w:t>
      </w:r>
      <w:r w:rsidRPr="00052A5A">
        <w:rPr>
          <w:rFonts w:ascii="Times New Roman" w:hAnsi="Times New Roman"/>
          <w:sz w:val="28"/>
          <w:szCs w:val="28"/>
          <w:lang w:eastAsia="ru-RU"/>
        </w:rPr>
        <w:t>общественн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блага, что приведет к более жесткому </w:t>
      </w:r>
      <w:r w:rsidRPr="00052A5A">
        <w:rPr>
          <w:rFonts w:ascii="Times New Roman" w:hAnsi="Times New Roman"/>
          <w:sz w:val="28"/>
          <w:szCs w:val="28"/>
          <w:lang w:eastAsia="ru-RU"/>
        </w:rPr>
        <w:t>ре</w:t>
      </w:r>
      <w:r>
        <w:rPr>
          <w:rFonts w:ascii="Times New Roman" w:hAnsi="Times New Roman"/>
          <w:sz w:val="28"/>
          <w:szCs w:val="28"/>
          <w:lang w:eastAsia="ru-RU"/>
        </w:rPr>
        <w:t xml:space="preserve">гулированию их распространения, </w:t>
      </w:r>
      <w:r w:rsidRPr="00052A5A">
        <w:rPr>
          <w:rFonts w:ascii="Times New Roman" w:hAnsi="Times New Roman"/>
          <w:sz w:val="28"/>
          <w:szCs w:val="28"/>
          <w:lang w:eastAsia="ru-RU"/>
        </w:rPr>
        <w:t>качества и</w:t>
      </w:r>
      <w:r>
        <w:rPr>
          <w:rFonts w:ascii="Times New Roman" w:hAnsi="Times New Roman"/>
          <w:sz w:val="28"/>
          <w:szCs w:val="28"/>
          <w:lang w:eastAsia="ru-RU"/>
        </w:rPr>
        <w:t xml:space="preserve"> методов использования. В ряде случаев </w:t>
      </w:r>
      <w:r w:rsidRPr="00052A5A">
        <w:rPr>
          <w:rFonts w:ascii="Times New Roman" w:hAnsi="Times New Roman"/>
          <w:sz w:val="28"/>
          <w:szCs w:val="28"/>
          <w:lang w:eastAsia="ru-RU"/>
        </w:rPr>
        <w:t>расходы отрасли н</w:t>
      </w:r>
      <w:r>
        <w:rPr>
          <w:rFonts w:ascii="Times New Roman" w:hAnsi="Times New Roman"/>
          <w:sz w:val="28"/>
          <w:szCs w:val="28"/>
          <w:lang w:eastAsia="ru-RU"/>
        </w:rPr>
        <w:t xml:space="preserve">а продвижение продукции </w:t>
      </w:r>
      <w:r w:rsidRPr="00052A5A">
        <w:rPr>
          <w:rFonts w:ascii="Times New Roman" w:hAnsi="Times New Roman"/>
          <w:sz w:val="28"/>
          <w:szCs w:val="28"/>
          <w:lang w:eastAsia="ru-RU"/>
        </w:rPr>
        <w:t>превы</w:t>
      </w:r>
      <w:r>
        <w:rPr>
          <w:rFonts w:ascii="Times New Roman" w:hAnsi="Times New Roman"/>
          <w:sz w:val="28"/>
          <w:szCs w:val="28"/>
          <w:lang w:eastAsia="ru-RU"/>
        </w:rPr>
        <w:t xml:space="preserve">шают государственные расходы на </w:t>
      </w:r>
      <w:r w:rsidRPr="00052A5A">
        <w:rPr>
          <w:rFonts w:ascii="Times New Roman" w:hAnsi="Times New Roman"/>
          <w:sz w:val="28"/>
          <w:szCs w:val="28"/>
          <w:lang w:eastAsia="ru-RU"/>
        </w:rPr>
        <w:t>популяризацию рационального использования</w:t>
      </w:r>
    </w:p>
    <w:p w:rsidR="00052A5A" w:rsidRDefault="00052A5A" w:rsidP="0005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2A5A">
        <w:rPr>
          <w:rFonts w:ascii="Times New Roman" w:hAnsi="Times New Roman"/>
          <w:sz w:val="28"/>
          <w:szCs w:val="28"/>
          <w:lang w:eastAsia="ru-RU"/>
        </w:rPr>
        <w:t>противомикроб</w:t>
      </w:r>
      <w:r>
        <w:rPr>
          <w:rFonts w:ascii="Times New Roman" w:hAnsi="Times New Roman"/>
          <w:sz w:val="28"/>
          <w:szCs w:val="28"/>
          <w:lang w:eastAsia="ru-RU"/>
        </w:rPr>
        <w:t xml:space="preserve">ных препаратов и предоставление </w:t>
      </w:r>
      <w:r w:rsidRPr="00052A5A">
        <w:rPr>
          <w:rFonts w:ascii="Times New Roman" w:hAnsi="Times New Roman"/>
          <w:sz w:val="28"/>
          <w:szCs w:val="28"/>
          <w:lang w:eastAsia="ru-RU"/>
        </w:rPr>
        <w:t>объективной информации.</w:t>
      </w:r>
    </w:p>
    <w:p w:rsidR="00052A5A" w:rsidRDefault="00052A5A" w:rsidP="00052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052A5A">
        <w:rPr>
          <w:rFonts w:ascii="Times New Roman" w:hAnsi="Times New Roman"/>
          <w:sz w:val="28"/>
          <w:szCs w:val="28"/>
          <w:lang w:eastAsia="ru-RU"/>
        </w:rPr>
        <w:t>При безр</w:t>
      </w:r>
      <w:r>
        <w:rPr>
          <w:rFonts w:ascii="Times New Roman" w:hAnsi="Times New Roman"/>
          <w:sz w:val="28"/>
          <w:szCs w:val="28"/>
          <w:lang w:eastAsia="ru-RU"/>
        </w:rPr>
        <w:t>ецептурной продаже и реализации через Интернет</w:t>
      </w:r>
      <w:r w:rsidR="001E6A85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регулирование использования </w:t>
      </w:r>
      <w:r w:rsidRPr="00052A5A">
        <w:rPr>
          <w:rFonts w:ascii="Times New Roman" w:hAnsi="Times New Roman"/>
          <w:sz w:val="28"/>
          <w:szCs w:val="28"/>
          <w:lang w:eastAsia="ru-RU"/>
        </w:rPr>
        <w:t>противоми</w:t>
      </w:r>
      <w:r>
        <w:rPr>
          <w:rFonts w:ascii="Times New Roman" w:hAnsi="Times New Roman"/>
          <w:sz w:val="28"/>
          <w:szCs w:val="28"/>
          <w:lang w:eastAsia="ru-RU"/>
        </w:rPr>
        <w:t xml:space="preserve">кробных препаратов недостаточно </w:t>
      </w:r>
      <w:r w:rsidRPr="00052A5A">
        <w:rPr>
          <w:rFonts w:ascii="Times New Roman" w:hAnsi="Times New Roman"/>
          <w:sz w:val="28"/>
          <w:szCs w:val="28"/>
          <w:lang w:eastAsia="ru-RU"/>
        </w:rPr>
        <w:t>или не обеспечивается практическими мерами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64CEE" w:rsidRPr="002848C6" w:rsidRDefault="00052A5A" w:rsidP="0028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2848C6">
        <w:rPr>
          <w:rFonts w:ascii="Times New Roman" w:hAnsi="Times New Roman"/>
          <w:sz w:val="28"/>
          <w:szCs w:val="28"/>
          <w:lang w:eastAsia="ru-RU"/>
        </w:rPr>
        <w:t>Необходима разработка программ по регулированию отпуска антибиотиков с привлечением всех заинтересованных сторон.</w:t>
      </w:r>
    </w:p>
    <w:p w:rsidR="00491A0A" w:rsidRDefault="00491A0A" w:rsidP="00464CE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C05E2" w:rsidRPr="00464CEE" w:rsidRDefault="00DC05E2" w:rsidP="00464CEE">
      <w:pPr>
        <w:pStyle w:val="a8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64CEE">
        <w:rPr>
          <w:rFonts w:ascii="Times New Roman" w:hAnsi="Times New Roman"/>
          <w:b/>
          <w:sz w:val="28"/>
          <w:szCs w:val="28"/>
          <w:lang w:eastAsia="ru-RU"/>
        </w:rPr>
        <w:t>В</w:t>
      </w:r>
      <w:bookmarkEnd w:id="16"/>
      <w:r w:rsidR="003C4C20" w:rsidRPr="00464CEE">
        <w:rPr>
          <w:rFonts w:ascii="Times New Roman" w:hAnsi="Times New Roman"/>
          <w:b/>
          <w:sz w:val="28"/>
          <w:szCs w:val="28"/>
          <w:lang w:eastAsia="ru-RU"/>
        </w:rPr>
        <w:t>идение по реализации трех вариантов политики</w:t>
      </w:r>
    </w:p>
    <w:p w:rsidR="00DC05E2" w:rsidRPr="009653EE" w:rsidRDefault="00DC05E2" w:rsidP="009653E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05E2" w:rsidRPr="009653EE" w:rsidRDefault="00DC05E2" w:rsidP="009653EE">
      <w:pPr>
        <w:pStyle w:val="2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7" w:name="_Toc57911697"/>
      <w:r w:rsidRPr="009653EE">
        <w:rPr>
          <w:rFonts w:ascii="Times New Roman" w:hAnsi="Times New Roman"/>
          <w:color w:val="auto"/>
          <w:sz w:val="28"/>
          <w:szCs w:val="28"/>
        </w:rPr>
        <w:t>Возможности</w:t>
      </w:r>
      <w:r w:rsidR="003C4C20" w:rsidRPr="009653EE">
        <w:rPr>
          <w:rFonts w:ascii="Times New Roman" w:hAnsi="Times New Roman"/>
          <w:color w:val="auto"/>
          <w:sz w:val="28"/>
          <w:szCs w:val="28"/>
        </w:rPr>
        <w:t xml:space="preserve"> и барьеры</w:t>
      </w:r>
      <w:bookmarkEnd w:id="17"/>
    </w:p>
    <w:p w:rsidR="00206832" w:rsidRDefault="00491A0A" w:rsidP="0020683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38">
        <w:rPr>
          <w:sz w:val="28"/>
          <w:szCs w:val="28"/>
        </w:rPr>
        <w:t>В настоящее время в нашей стране приняты нормативн</w:t>
      </w:r>
      <w:r w:rsidR="001E6A85" w:rsidRPr="00F76538">
        <w:rPr>
          <w:sz w:val="28"/>
          <w:szCs w:val="28"/>
        </w:rPr>
        <w:t xml:space="preserve">ые </w:t>
      </w:r>
      <w:r w:rsidRPr="00F76538">
        <w:rPr>
          <w:sz w:val="28"/>
          <w:szCs w:val="28"/>
        </w:rPr>
        <w:t xml:space="preserve">правовые акты, регулирующие рациональное использование лекарственных средств, что несет огромный вклад в развитии </w:t>
      </w:r>
      <w:r w:rsidR="001E6A85" w:rsidRPr="00F76538">
        <w:rPr>
          <w:sz w:val="28"/>
          <w:szCs w:val="28"/>
        </w:rPr>
        <w:t xml:space="preserve">здравоохранения </w:t>
      </w:r>
      <w:r w:rsidRPr="00F76538">
        <w:rPr>
          <w:sz w:val="28"/>
          <w:szCs w:val="28"/>
        </w:rPr>
        <w:t xml:space="preserve">и </w:t>
      </w:r>
      <w:r w:rsidR="00B45E2C" w:rsidRPr="00F76538">
        <w:rPr>
          <w:sz w:val="28"/>
          <w:szCs w:val="28"/>
        </w:rPr>
        <w:t xml:space="preserve">совершенствование </w:t>
      </w:r>
      <w:r w:rsidR="001E6A85" w:rsidRPr="00F76538">
        <w:rPr>
          <w:sz w:val="28"/>
          <w:szCs w:val="28"/>
        </w:rPr>
        <w:t>применения лекарственных средств</w:t>
      </w:r>
      <w:r w:rsidR="00B45E2C" w:rsidRPr="00F76538">
        <w:rPr>
          <w:sz w:val="28"/>
          <w:szCs w:val="28"/>
        </w:rPr>
        <w:t>.</w:t>
      </w:r>
    </w:p>
    <w:p w:rsidR="00B45E2C" w:rsidRPr="00206832" w:rsidRDefault="00B45E2C" w:rsidP="00206832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6832">
        <w:rPr>
          <w:sz w:val="28"/>
          <w:szCs w:val="28"/>
        </w:rPr>
        <w:t xml:space="preserve">В </w:t>
      </w:r>
      <w:r w:rsidR="00206832" w:rsidRPr="00206832">
        <w:rPr>
          <w:sz w:val="28"/>
          <w:szCs w:val="28"/>
        </w:rPr>
        <w:t>соответствии со стать</w:t>
      </w:r>
      <w:r w:rsidR="00411732">
        <w:rPr>
          <w:sz w:val="28"/>
          <w:szCs w:val="28"/>
        </w:rPr>
        <w:t xml:space="preserve">ей </w:t>
      </w:r>
      <w:r w:rsidR="00206832" w:rsidRPr="00206832">
        <w:rPr>
          <w:sz w:val="28"/>
          <w:szCs w:val="28"/>
        </w:rPr>
        <w:t>264 Кодекса Республики Казахстан от 7 июля 2020 года № 360-VI «О здоровье народа и системе здравоохранения»</w:t>
      </w:r>
      <w:r w:rsidR="00411732">
        <w:rPr>
          <w:sz w:val="28"/>
          <w:szCs w:val="28"/>
        </w:rPr>
        <w:t xml:space="preserve"> - </w:t>
      </w:r>
      <w:r w:rsidR="00206832" w:rsidRPr="00206832">
        <w:rPr>
          <w:sz w:val="28"/>
          <w:szCs w:val="28"/>
        </w:rPr>
        <w:t xml:space="preserve"> </w:t>
      </w:r>
      <w:r w:rsidR="00411732">
        <w:rPr>
          <w:sz w:val="28"/>
          <w:szCs w:val="28"/>
        </w:rPr>
        <w:t xml:space="preserve"> </w:t>
      </w:r>
      <w:r w:rsidR="00206832" w:rsidRPr="00206832">
        <w:rPr>
          <w:sz w:val="28"/>
          <w:szCs w:val="28"/>
        </w:rPr>
        <w:t>рациональное</w:t>
      </w:r>
      <w:r w:rsidR="00206832" w:rsidRPr="00206832">
        <w:rPr>
          <w:color w:val="000000"/>
          <w:sz w:val="28"/>
          <w:szCs w:val="28"/>
          <w:shd w:val="clear" w:color="auto" w:fill="FFFFFF"/>
        </w:rPr>
        <w:t xml:space="preserve"> использование лекарственных средств проводится для улучшения качества медицинской помощи и результатов лечения путем развития формулярной системы.</w:t>
      </w:r>
    </w:p>
    <w:p w:rsidR="00DC05E2" w:rsidRDefault="00DC05E2" w:rsidP="009653EE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653EE">
        <w:rPr>
          <w:sz w:val="28"/>
          <w:szCs w:val="28"/>
        </w:rPr>
        <w:t>С целью обеспечения рационального использования ЛС в РК в 2019 году принят приказ Министра здравоохранения Республики Казахстан № ҚР ДСМ-67 «Об утверждении Правил проведения оценки рационального использования лекарственных средств», который регулирует процедуру оценки использования ЛС, направленную на обеспечение улучшения качества оказания медицинской помощи населению и достижения ожидаемого медицинского, социального и экономического эффекта для сферы здравоохранения, общества и государства в целом.</w:t>
      </w:r>
    </w:p>
    <w:p w:rsidR="00411732" w:rsidRDefault="00411732" w:rsidP="00B45E2C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76538">
        <w:rPr>
          <w:sz w:val="28"/>
          <w:szCs w:val="28"/>
        </w:rPr>
        <w:t>Внесены изменения и дополнения в следующие подзаконные нормативные правовые акты:</w:t>
      </w:r>
    </w:p>
    <w:p w:rsidR="00491A0A" w:rsidRDefault="00491A0A" w:rsidP="00B45E2C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1A0A">
        <w:rPr>
          <w:sz w:val="28"/>
          <w:szCs w:val="28"/>
        </w:rPr>
        <w:t>Приказ М</w:t>
      </w:r>
      <w:r w:rsidR="00411732">
        <w:rPr>
          <w:sz w:val="28"/>
          <w:szCs w:val="28"/>
        </w:rPr>
        <w:t>инистра здравоохранения</w:t>
      </w:r>
      <w:r w:rsidRPr="00491A0A">
        <w:rPr>
          <w:sz w:val="28"/>
          <w:szCs w:val="28"/>
        </w:rPr>
        <w:t xml:space="preserve"> </w:t>
      </w:r>
      <w:r w:rsidR="00411732">
        <w:rPr>
          <w:sz w:val="28"/>
          <w:szCs w:val="28"/>
        </w:rPr>
        <w:t xml:space="preserve">Республики Казахстан </w:t>
      </w:r>
      <w:r w:rsidRPr="00491A0A">
        <w:rPr>
          <w:sz w:val="28"/>
          <w:szCs w:val="28"/>
        </w:rPr>
        <w:t>№ ҚР ДСМ-24/2020 от 2 апреля 2020 года</w:t>
      </w:r>
      <w:r w:rsidR="00411732">
        <w:rPr>
          <w:sz w:val="28"/>
          <w:szCs w:val="28"/>
        </w:rPr>
        <w:t xml:space="preserve"> </w:t>
      </w:r>
      <w:r w:rsidRPr="00491A0A">
        <w:rPr>
          <w:sz w:val="28"/>
          <w:szCs w:val="28"/>
        </w:rPr>
        <w:t>«О внесении изменений в приказ Министра здравоохранения и социального развития Республики Казахстан от 22 мая 2015 года № 369 «Об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здравоохранения»»</w:t>
      </w:r>
      <w:r w:rsidR="00411732">
        <w:rPr>
          <w:sz w:val="28"/>
          <w:szCs w:val="28"/>
        </w:rPr>
        <w:t>;</w:t>
      </w:r>
      <w:r w:rsidRPr="00491A0A">
        <w:rPr>
          <w:sz w:val="28"/>
          <w:szCs w:val="28"/>
        </w:rPr>
        <w:t> </w:t>
      </w:r>
    </w:p>
    <w:p w:rsidR="00B45E2C" w:rsidRPr="00411732" w:rsidRDefault="00206832" w:rsidP="00B45E2C">
      <w:pPr>
        <w:pStyle w:val="a5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6CFE">
        <w:rPr>
          <w:sz w:val="28"/>
          <w:szCs w:val="28"/>
        </w:rPr>
        <w:t>П</w:t>
      </w:r>
      <w:r w:rsidR="00D7706E" w:rsidRPr="00411732">
        <w:rPr>
          <w:bCs/>
          <w:sz w:val="28"/>
          <w:szCs w:val="28"/>
        </w:rPr>
        <w:t>риказ Министра здравоохранения Республики Казахстан № ҚР ДСМ-49 от 24 апреля 2019 года</w:t>
      </w:r>
      <w:r w:rsidR="00D7706E" w:rsidRPr="00411732">
        <w:rPr>
          <w:sz w:val="28"/>
          <w:szCs w:val="28"/>
        </w:rPr>
        <w:t xml:space="preserve"> «</w:t>
      </w:r>
      <w:r w:rsidR="00D7706E" w:rsidRPr="00411732">
        <w:rPr>
          <w:bCs/>
          <w:sz w:val="28"/>
          <w:szCs w:val="28"/>
        </w:rPr>
        <w:t>О внесении изменений в приказ Министра здравоохранения и социального развития Республики Казахстан от 28 апреля 2015 года № 288 "Об утверждении Правил отнесения лекарственных средств к рецептурному отпуску"»</w:t>
      </w:r>
      <w:r w:rsidR="00411732" w:rsidRPr="00411732">
        <w:rPr>
          <w:bCs/>
          <w:sz w:val="28"/>
          <w:szCs w:val="28"/>
        </w:rPr>
        <w:t>.</w:t>
      </w:r>
      <w:r w:rsidR="008A3D3C" w:rsidRPr="00411732">
        <w:rPr>
          <w:bCs/>
          <w:sz w:val="28"/>
          <w:szCs w:val="28"/>
        </w:rPr>
        <w:t xml:space="preserve"> </w:t>
      </w:r>
    </w:p>
    <w:p w:rsidR="00DC05E2" w:rsidRPr="003B63E6" w:rsidRDefault="00DC05E2" w:rsidP="003B63E6">
      <w:pPr>
        <w:pStyle w:val="a8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653EE">
        <w:rPr>
          <w:rFonts w:ascii="Times New Roman" w:hAnsi="Times New Roman"/>
          <w:sz w:val="28"/>
          <w:szCs w:val="28"/>
        </w:rPr>
        <w:t xml:space="preserve">Барьером для реализации </w:t>
      </w:r>
      <w:r w:rsidRPr="009653EE">
        <w:rPr>
          <w:rFonts w:ascii="Times New Roman" w:hAnsi="Times New Roman"/>
          <w:b/>
          <w:i/>
          <w:sz w:val="28"/>
          <w:szCs w:val="28"/>
        </w:rPr>
        <w:t>варианта политики 1</w:t>
      </w:r>
      <w:r w:rsidRPr="003B63E6">
        <w:rPr>
          <w:rFonts w:ascii="Times New Roman" w:hAnsi="Times New Roman"/>
          <w:b/>
          <w:i/>
          <w:sz w:val="28"/>
          <w:szCs w:val="28"/>
        </w:rPr>
        <w:t>«</w:t>
      </w:r>
      <w:r w:rsidR="003B63E6" w:rsidRPr="003B63E6">
        <w:rPr>
          <w:rFonts w:ascii="Times New Roman" w:hAnsi="Times New Roman"/>
          <w:b/>
          <w:bCs/>
          <w:i/>
          <w:sz w:val="28"/>
          <w:szCs w:val="28"/>
        </w:rPr>
        <w:t>Совершенствование рационального назначения и использования антибактериальных препаратов</w:t>
      </w:r>
      <w:r w:rsidRPr="003B63E6">
        <w:rPr>
          <w:rFonts w:ascii="Times New Roman" w:hAnsi="Times New Roman"/>
          <w:b/>
          <w:bCs/>
          <w:i/>
          <w:sz w:val="28"/>
          <w:szCs w:val="28"/>
        </w:rPr>
        <w:t xml:space="preserve">» </w:t>
      </w:r>
      <w:r w:rsidRPr="003B63E6">
        <w:rPr>
          <w:rFonts w:ascii="Times New Roman" w:hAnsi="Times New Roman"/>
          <w:bCs/>
          <w:sz w:val="28"/>
          <w:szCs w:val="28"/>
        </w:rPr>
        <w:t>может стать</w:t>
      </w:r>
      <w:r w:rsidRPr="003B63E6">
        <w:rPr>
          <w:rFonts w:ascii="Times New Roman" w:hAnsi="Times New Roman"/>
          <w:sz w:val="28"/>
          <w:szCs w:val="28"/>
        </w:rPr>
        <w:t xml:space="preserve"> отсутствие поддержки со стороны уполномоченного органа в области здравоохранения </w:t>
      </w:r>
      <w:r w:rsidR="00206832">
        <w:rPr>
          <w:rFonts w:ascii="Times New Roman" w:hAnsi="Times New Roman"/>
          <w:sz w:val="28"/>
          <w:szCs w:val="28"/>
        </w:rPr>
        <w:t xml:space="preserve">в вопросах </w:t>
      </w:r>
      <w:r w:rsidR="00206832">
        <w:rPr>
          <w:rFonts w:ascii="Times New Roman" w:hAnsi="Times New Roman"/>
          <w:sz w:val="28"/>
          <w:szCs w:val="28"/>
        </w:rPr>
        <w:lastRenderedPageBreak/>
        <w:t>финансирования проектов по разработке дорожных карт и национальных программ по сдерживанию антибиотикорезистентности</w:t>
      </w:r>
      <w:r w:rsidRPr="003B63E6">
        <w:rPr>
          <w:rFonts w:ascii="Times New Roman" w:hAnsi="Times New Roman"/>
          <w:sz w:val="28"/>
          <w:szCs w:val="28"/>
        </w:rPr>
        <w:t>, недостаточность кадровых ресурсов и специалистов, ответственных з</w:t>
      </w:r>
      <w:r w:rsidR="00206832">
        <w:rPr>
          <w:rFonts w:ascii="Times New Roman" w:hAnsi="Times New Roman"/>
          <w:sz w:val="28"/>
          <w:szCs w:val="28"/>
        </w:rPr>
        <w:t>а рациональное использование лекарственных средств.</w:t>
      </w:r>
    </w:p>
    <w:p w:rsidR="00DC05E2" w:rsidRPr="003B63E6" w:rsidRDefault="00DC05E2" w:rsidP="003B63E6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9653EE">
        <w:rPr>
          <w:rFonts w:ascii="Times New Roman" w:hAnsi="Times New Roman"/>
          <w:bCs/>
          <w:sz w:val="28"/>
          <w:szCs w:val="28"/>
        </w:rPr>
        <w:t>Барьером для реализации</w:t>
      </w:r>
      <w:r w:rsidR="00037701">
        <w:rPr>
          <w:rFonts w:ascii="Times New Roman" w:hAnsi="Times New Roman"/>
          <w:bCs/>
          <w:sz w:val="28"/>
          <w:szCs w:val="28"/>
        </w:rPr>
        <w:t xml:space="preserve"> </w:t>
      </w:r>
      <w:r w:rsidRPr="009653EE">
        <w:rPr>
          <w:rFonts w:ascii="Times New Roman" w:hAnsi="Times New Roman"/>
          <w:b/>
          <w:bCs/>
          <w:i/>
          <w:sz w:val="28"/>
          <w:szCs w:val="28"/>
        </w:rPr>
        <w:t xml:space="preserve">варианта политики 2 </w:t>
      </w:r>
      <w:r w:rsidRPr="003B63E6">
        <w:rPr>
          <w:rFonts w:ascii="Times New Roman" w:hAnsi="Times New Roman"/>
          <w:b/>
          <w:bCs/>
          <w:i/>
          <w:sz w:val="28"/>
          <w:szCs w:val="28"/>
        </w:rPr>
        <w:t>«</w:t>
      </w:r>
      <w:r w:rsidR="003B63E6" w:rsidRPr="003B63E6">
        <w:rPr>
          <w:rFonts w:ascii="Times New Roman" w:hAnsi="Times New Roman"/>
          <w:b/>
          <w:i/>
          <w:sz w:val="28"/>
          <w:szCs w:val="28"/>
        </w:rPr>
        <w:t>Повышение осведомленности и улучшение понимания вопросов устойчивости к противомикробным препаратам посредством эффективной коммуникации, образования и профессиональной подготовки</w:t>
      </w:r>
      <w:r w:rsidRPr="003B63E6">
        <w:rPr>
          <w:rFonts w:ascii="Times New Roman" w:hAnsi="Times New Roman"/>
          <w:b/>
          <w:bCs/>
          <w:i/>
          <w:sz w:val="28"/>
          <w:szCs w:val="28"/>
        </w:rPr>
        <w:t xml:space="preserve">» </w:t>
      </w:r>
      <w:r w:rsidRPr="003B63E6">
        <w:rPr>
          <w:rFonts w:ascii="Times New Roman" w:hAnsi="Times New Roman"/>
          <w:bCs/>
          <w:sz w:val="28"/>
          <w:szCs w:val="28"/>
        </w:rPr>
        <w:t>может стать</w:t>
      </w:r>
      <w:r w:rsidR="00206832">
        <w:rPr>
          <w:rFonts w:ascii="Times New Roman" w:hAnsi="Times New Roman"/>
          <w:bCs/>
          <w:sz w:val="28"/>
          <w:szCs w:val="28"/>
        </w:rPr>
        <w:t xml:space="preserve"> н</w:t>
      </w:r>
      <w:r w:rsidRPr="003B63E6">
        <w:rPr>
          <w:rFonts w:ascii="Times New Roman" w:hAnsi="Times New Roman"/>
          <w:sz w:val="28"/>
          <w:szCs w:val="28"/>
        </w:rPr>
        <w:t>еэтическое поведение фармацевтических компаний, лоббирующих</w:t>
      </w:r>
      <w:r w:rsidR="00206832">
        <w:rPr>
          <w:rFonts w:ascii="Times New Roman" w:hAnsi="Times New Roman"/>
          <w:sz w:val="28"/>
          <w:szCs w:val="28"/>
        </w:rPr>
        <w:t xml:space="preserve"> свои интересы в продвижении лекарственных средств, а также недостаточность финансирования на выделение обучающих грантов, проведение информационных кампаний среди населения. Мотивация медицинских работников</w:t>
      </w:r>
      <w:r w:rsidR="00037701">
        <w:rPr>
          <w:rFonts w:ascii="Times New Roman" w:hAnsi="Times New Roman"/>
          <w:sz w:val="28"/>
          <w:szCs w:val="28"/>
        </w:rPr>
        <w:t xml:space="preserve"> представителями фармацевтической отрасли</w:t>
      </w:r>
      <w:r w:rsidR="00206832">
        <w:rPr>
          <w:rFonts w:ascii="Times New Roman" w:hAnsi="Times New Roman"/>
          <w:sz w:val="28"/>
          <w:szCs w:val="28"/>
        </w:rPr>
        <w:t xml:space="preserve"> на сбыт антибиотиков. </w:t>
      </w:r>
    </w:p>
    <w:p w:rsidR="00A62051" w:rsidRPr="00A62051" w:rsidRDefault="00DC05E2" w:rsidP="00A62051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B63E6">
        <w:rPr>
          <w:rFonts w:ascii="Times New Roman" w:hAnsi="Times New Roman"/>
          <w:bCs/>
          <w:sz w:val="28"/>
          <w:szCs w:val="28"/>
        </w:rPr>
        <w:t>Барьером для реализации</w:t>
      </w:r>
      <w:r w:rsidR="00037701">
        <w:rPr>
          <w:rFonts w:ascii="Times New Roman" w:hAnsi="Times New Roman"/>
          <w:bCs/>
          <w:sz w:val="28"/>
          <w:szCs w:val="28"/>
        </w:rPr>
        <w:t xml:space="preserve"> </w:t>
      </w:r>
      <w:r w:rsidRPr="003B63E6">
        <w:rPr>
          <w:rFonts w:ascii="Times New Roman" w:hAnsi="Times New Roman"/>
          <w:b/>
          <w:bCs/>
          <w:i/>
          <w:sz w:val="28"/>
          <w:szCs w:val="28"/>
        </w:rPr>
        <w:t xml:space="preserve">варианта политики 3 </w:t>
      </w:r>
      <w:r w:rsidR="003B63E6" w:rsidRPr="003B63E6">
        <w:rPr>
          <w:rFonts w:ascii="Times New Roman" w:hAnsi="Times New Roman"/>
          <w:b/>
          <w:bCs/>
          <w:i/>
          <w:sz w:val="28"/>
          <w:szCs w:val="28"/>
        </w:rPr>
        <w:t>«Усиление контроля рецептурного отпуска антибактериальных препаратов в аптеках</w:t>
      </w:r>
      <w:r w:rsidR="003B63E6" w:rsidRPr="00F76538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037701" w:rsidRPr="00F7653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D1CA0" w:rsidRPr="00F76538">
        <w:rPr>
          <w:rFonts w:ascii="Times New Roman" w:hAnsi="Times New Roman"/>
          <w:bCs/>
          <w:sz w:val="28"/>
          <w:szCs w:val="28"/>
        </w:rPr>
        <w:t>может стать</w:t>
      </w:r>
      <w:r w:rsidR="00CD1CA0" w:rsidRPr="00F76538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B63E6" w:rsidRPr="00F76538">
        <w:rPr>
          <w:rFonts w:ascii="Times New Roman" w:hAnsi="Times New Roman"/>
          <w:sz w:val="28"/>
          <w:szCs w:val="28"/>
        </w:rPr>
        <w:t>отсутствие</w:t>
      </w:r>
      <w:r w:rsidR="003B63E6" w:rsidRPr="003B63E6">
        <w:rPr>
          <w:rFonts w:ascii="Times New Roman" w:hAnsi="Times New Roman"/>
          <w:sz w:val="28"/>
          <w:szCs w:val="28"/>
        </w:rPr>
        <w:t xml:space="preserve"> поддержки </w:t>
      </w:r>
      <w:r w:rsidR="003B63E6">
        <w:rPr>
          <w:rFonts w:ascii="Times New Roman" w:hAnsi="Times New Roman"/>
          <w:sz w:val="28"/>
          <w:szCs w:val="28"/>
        </w:rPr>
        <w:t xml:space="preserve">и </w:t>
      </w:r>
      <w:r w:rsidR="003B63E6" w:rsidRPr="003B63E6">
        <w:rPr>
          <w:rFonts w:ascii="Times New Roman" w:hAnsi="Times New Roman"/>
          <w:sz w:val="28"/>
          <w:szCs w:val="28"/>
        </w:rPr>
        <w:t>недостаточн</w:t>
      </w:r>
      <w:r w:rsidR="003B63E6">
        <w:rPr>
          <w:rFonts w:ascii="Times New Roman" w:hAnsi="Times New Roman"/>
          <w:sz w:val="28"/>
          <w:szCs w:val="28"/>
        </w:rPr>
        <w:t xml:space="preserve">ое понимание руководителей розничной сети аптек, а также </w:t>
      </w:r>
      <w:r w:rsidR="00206832">
        <w:rPr>
          <w:rFonts w:ascii="Times New Roman" w:hAnsi="Times New Roman"/>
          <w:sz w:val="28"/>
          <w:szCs w:val="28"/>
        </w:rPr>
        <w:t>агрессивная реклама со стороны фармацевтических компаний и лоббирование их интересов.</w:t>
      </w:r>
      <w:r w:rsidR="00A62051">
        <w:rPr>
          <w:rFonts w:ascii="Times New Roman" w:hAnsi="Times New Roman"/>
          <w:sz w:val="28"/>
          <w:szCs w:val="28"/>
          <w:lang w:val="kk-KZ"/>
        </w:rPr>
        <w:t xml:space="preserve"> Вместе с тем барьером может стать</w:t>
      </w:r>
      <w:r w:rsidR="00A62051">
        <w:rPr>
          <w:rFonts w:ascii="Times New Roman" w:hAnsi="Times New Roman"/>
          <w:sz w:val="28"/>
          <w:szCs w:val="28"/>
        </w:rPr>
        <w:t xml:space="preserve"> и недобросовестное отношение врачей к выписываю рецептов </w:t>
      </w:r>
      <w:r w:rsidR="007F12CC">
        <w:rPr>
          <w:rFonts w:ascii="Times New Roman" w:hAnsi="Times New Roman"/>
          <w:sz w:val="28"/>
          <w:szCs w:val="28"/>
        </w:rPr>
        <w:t>на антибактериальный препарат. А также и н</w:t>
      </w:r>
      <w:r w:rsidR="00206832">
        <w:rPr>
          <w:rFonts w:ascii="Times New Roman" w:hAnsi="Times New Roman"/>
          <w:sz w:val="28"/>
          <w:szCs w:val="28"/>
        </w:rPr>
        <w:t xml:space="preserve">едостаточная мощность контролирующих органов по недопущению безрецептурного отпуска. </w:t>
      </w:r>
    </w:p>
    <w:p w:rsidR="007960C4" w:rsidRPr="009653EE" w:rsidRDefault="00A62051" w:rsidP="000377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="00037701">
        <w:rPr>
          <w:rFonts w:ascii="Times New Roman" w:eastAsia="Times New Roman" w:hAnsi="Times New Roman"/>
          <w:sz w:val="28"/>
          <w:szCs w:val="28"/>
        </w:rPr>
        <w:t>Таким образом, в целях достижения</w:t>
      </w:r>
      <w:r w:rsidR="00037701" w:rsidRPr="00037701">
        <w:rPr>
          <w:rFonts w:ascii="Times New Roman" w:hAnsi="Times New Roman"/>
          <w:sz w:val="28"/>
          <w:szCs w:val="28"/>
        </w:rPr>
        <w:t xml:space="preserve"> рационального использования лекарственных средств путем </w:t>
      </w:r>
      <w:r w:rsidR="00037701">
        <w:rPr>
          <w:rFonts w:ascii="Times New Roman" w:hAnsi="Times New Roman"/>
          <w:sz w:val="28"/>
          <w:szCs w:val="28"/>
        </w:rPr>
        <w:t>сдерживания антибиотикорезистентности необходимо сочетанное внедрение каждого варианта политики, так как данный вопрос требуют системного подхода. Реализация всех пунктов мероприятий будет способст</w:t>
      </w:r>
      <w:r w:rsidR="00CD1CA0">
        <w:rPr>
          <w:rFonts w:ascii="Times New Roman" w:hAnsi="Times New Roman"/>
          <w:sz w:val="28"/>
          <w:szCs w:val="28"/>
        </w:rPr>
        <w:t>вовать обеспечению использования</w:t>
      </w:r>
      <w:r w:rsidR="00037701">
        <w:rPr>
          <w:rFonts w:ascii="Times New Roman" w:hAnsi="Times New Roman"/>
          <w:sz w:val="28"/>
          <w:szCs w:val="28"/>
        </w:rPr>
        <w:t xml:space="preserve"> антибактериальных препаратов рационально, по строгим клиническим показаниям, с индивидуальным подбором дозировок и исклю</w:t>
      </w:r>
      <w:r w:rsidR="001715C7">
        <w:rPr>
          <w:rFonts w:ascii="Times New Roman" w:hAnsi="Times New Roman"/>
          <w:sz w:val="28"/>
          <w:szCs w:val="28"/>
        </w:rPr>
        <w:t>чит самолечение антибиотиками</w:t>
      </w:r>
      <w:r w:rsidR="00037701">
        <w:rPr>
          <w:rFonts w:ascii="Times New Roman" w:hAnsi="Times New Roman"/>
          <w:sz w:val="28"/>
          <w:szCs w:val="28"/>
        </w:rPr>
        <w:t xml:space="preserve">, что в свою очередь, будет способствовать сдерживанию устойчивости к антибиотикам в будущем и даст шанс на эффективное, качественное и успешное лечение бактериальных инфекций. </w:t>
      </w:r>
      <w:bookmarkStart w:id="18" w:name="_Toc32318574"/>
    </w:p>
    <w:p w:rsidR="009B2DC5" w:rsidRDefault="009B2DC5" w:rsidP="009653EE">
      <w:pPr>
        <w:pStyle w:val="1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/>
          <w:color w:val="auto"/>
          <w:highlight w:val="yellow"/>
        </w:rPr>
      </w:pPr>
      <w:r>
        <w:rPr>
          <w:rFonts w:ascii="Times New Roman" w:hAnsi="Times New Roman"/>
          <w:color w:val="auto"/>
          <w:highlight w:val="yellow"/>
        </w:rPr>
        <w:br w:type="page"/>
      </w:r>
    </w:p>
    <w:p w:rsidR="00DC05E2" w:rsidRPr="00190725" w:rsidRDefault="00DC05E2" w:rsidP="009653EE">
      <w:pPr>
        <w:pStyle w:val="1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/>
          <w:color w:val="auto"/>
        </w:rPr>
      </w:pPr>
      <w:bookmarkStart w:id="19" w:name="_Toc57911698"/>
      <w:r w:rsidRPr="00190725">
        <w:rPr>
          <w:rFonts w:ascii="Times New Roman" w:hAnsi="Times New Roman"/>
          <w:color w:val="auto"/>
        </w:rPr>
        <w:lastRenderedPageBreak/>
        <w:t xml:space="preserve">Список </w:t>
      </w:r>
      <w:bookmarkEnd w:id="18"/>
      <w:r w:rsidRPr="00190725">
        <w:rPr>
          <w:rFonts w:ascii="Times New Roman" w:hAnsi="Times New Roman"/>
          <w:color w:val="auto"/>
        </w:rPr>
        <w:t>использованных источников</w:t>
      </w:r>
      <w:bookmarkEnd w:id="19"/>
    </w:p>
    <w:bookmarkEnd w:id="4"/>
    <w:p w:rsidR="00DC05E2" w:rsidRPr="00206832" w:rsidRDefault="00DC05E2" w:rsidP="009653EE">
      <w:pPr>
        <w:pStyle w:val="Default"/>
        <w:tabs>
          <w:tab w:val="left" w:pos="993"/>
          <w:tab w:val="left" w:pos="1134"/>
        </w:tabs>
        <w:jc w:val="both"/>
        <w:rPr>
          <w:color w:val="auto"/>
          <w:sz w:val="28"/>
          <w:szCs w:val="28"/>
          <w:highlight w:val="yellow"/>
        </w:rPr>
      </w:pPr>
    </w:p>
    <w:p w:rsidR="000402DC" w:rsidRDefault="000402DC" w:rsidP="000402DC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</w:rPr>
      </w:pPr>
      <w:r w:rsidRPr="000402DC">
        <w:rPr>
          <w:color w:val="auto"/>
          <w:sz w:val="28"/>
          <w:szCs w:val="28"/>
        </w:rPr>
        <w:t>Доклады о ходе работы по техническим вопросам</w:t>
      </w:r>
      <w:r>
        <w:rPr>
          <w:color w:val="auto"/>
          <w:sz w:val="28"/>
          <w:szCs w:val="28"/>
        </w:rPr>
        <w:t xml:space="preserve"> </w:t>
      </w:r>
      <w:r w:rsidRPr="000402DC">
        <w:rPr>
          <w:color w:val="auto"/>
          <w:sz w:val="28"/>
          <w:szCs w:val="28"/>
        </w:rPr>
        <w:t>и вопросам здравоохранения</w:t>
      </w:r>
      <w:r>
        <w:rPr>
          <w:color w:val="auto"/>
          <w:sz w:val="28"/>
          <w:szCs w:val="28"/>
        </w:rPr>
        <w:t xml:space="preserve"> (2009) </w:t>
      </w:r>
      <w:r w:rsidRPr="000402DC">
        <w:rPr>
          <w:color w:val="auto"/>
          <w:sz w:val="28"/>
          <w:szCs w:val="28"/>
        </w:rPr>
        <w:t>World Health Organization</w:t>
      </w:r>
      <w:r>
        <w:rPr>
          <w:color w:val="auto"/>
          <w:sz w:val="28"/>
          <w:szCs w:val="28"/>
        </w:rPr>
        <w:t xml:space="preserve"> </w:t>
      </w:r>
      <w:hyperlink r:id="rId10" w:history="1">
        <w:r w:rsidRPr="001D2B8D">
          <w:rPr>
            <w:rStyle w:val="aa"/>
            <w:sz w:val="28"/>
            <w:szCs w:val="28"/>
          </w:rPr>
          <w:t>https://apps.who.int/gb/ebwha/pdf_files/A62/A62_23-ru.pdf</w:t>
        </w:r>
      </w:hyperlink>
    </w:p>
    <w:p w:rsidR="000402DC" w:rsidRPr="000402DC" w:rsidRDefault="000402DC" w:rsidP="000402DC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>
        <w:rPr>
          <w:color w:val="auto"/>
          <w:sz w:val="28"/>
          <w:szCs w:val="28"/>
        </w:rPr>
        <w:t>Устойчивость</w:t>
      </w:r>
      <w:r w:rsidRPr="000402DC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к</w:t>
      </w:r>
      <w:r w:rsidRPr="000402DC">
        <w:rPr>
          <w:color w:val="auto"/>
          <w:sz w:val="28"/>
          <w:szCs w:val="28"/>
          <w:lang w:val="en-US"/>
        </w:rPr>
        <w:t xml:space="preserve"> </w:t>
      </w:r>
      <w:r>
        <w:rPr>
          <w:color w:val="auto"/>
          <w:sz w:val="28"/>
          <w:szCs w:val="28"/>
        </w:rPr>
        <w:t>антибиотикам</w:t>
      </w:r>
      <w:r w:rsidRPr="000402DC">
        <w:rPr>
          <w:color w:val="auto"/>
          <w:sz w:val="28"/>
          <w:szCs w:val="28"/>
          <w:lang w:val="en-US"/>
        </w:rPr>
        <w:t xml:space="preserve"> (2020) World Health Organization https://www.who.int/ru/news-room/fact-sheets/detail/antibiotic-resistance</w:t>
      </w:r>
    </w:p>
    <w:p w:rsidR="00311099" w:rsidRPr="00D10A41" w:rsidRDefault="00311099" w:rsidP="000402DC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rStyle w:val="aa"/>
          <w:color w:val="auto"/>
          <w:sz w:val="28"/>
          <w:szCs w:val="28"/>
          <w:u w:val="none"/>
          <w:lang w:val="en-US"/>
        </w:rPr>
      </w:pPr>
      <w:r w:rsidRPr="00311099">
        <w:rPr>
          <w:color w:val="auto"/>
          <w:sz w:val="28"/>
          <w:szCs w:val="28"/>
          <w:lang w:val="en-US"/>
        </w:rPr>
        <w:t xml:space="preserve">Global Action Plan on Antimicrobial      Resistance (2015) </w:t>
      </w:r>
      <w:r w:rsidR="000402DC" w:rsidRPr="000402DC">
        <w:rPr>
          <w:color w:val="auto"/>
          <w:sz w:val="28"/>
          <w:szCs w:val="28"/>
          <w:lang w:val="en-US"/>
        </w:rPr>
        <w:t xml:space="preserve">World Health Organization </w:t>
      </w:r>
      <w:hyperlink r:id="rId11" w:history="1">
        <w:r w:rsidRPr="002F4E37">
          <w:rPr>
            <w:rStyle w:val="aa"/>
            <w:sz w:val="28"/>
            <w:szCs w:val="28"/>
            <w:lang w:val="en-US"/>
          </w:rPr>
          <w:t>https://www.who.int/antimicrobial-resistance/global-action-plan/ru/</w:t>
        </w:r>
      </w:hyperlink>
    </w:p>
    <w:p w:rsidR="00D10A41" w:rsidRDefault="00D10A41" w:rsidP="00D10A41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Оценка</w:t>
      </w:r>
      <w:r w:rsidRPr="00D10A41">
        <w:rPr>
          <w:color w:val="auto"/>
          <w:sz w:val="28"/>
          <w:szCs w:val="28"/>
        </w:rPr>
        <w:t xml:space="preserve"> потребления антибиотиков в Республике Казахстан, закупленных Ед</w:t>
      </w:r>
      <w:r>
        <w:rPr>
          <w:color w:val="auto"/>
          <w:sz w:val="28"/>
          <w:szCs w:val="28"/>
        </w:rPr>
        <w:t>иным дистрибьютором</w:t>
      </w:r>
      <w:r w:rsidRPr="00D10A41">
        <w:rPr>
          <w:color w:val="auto"/>
          <w:sz w:val="28"/>
          <w:szCs w:val="28"/>
        </w:rPr>
        <w:t xml:space="preserve"> в рамках гарантированного объема бесплатной мед</w:t>
      </w:r>
      <w:r>
        <w:rPr>
          <w:color w:val="auto"/>
          <w:sz w:val="28"/>
          <w:szCs w:val="28"/>
        </w:rPr>
        <w:t xml:space="preserve">ицинской помощи </w:t>
      </w:r>
      <w:r w:rsidRPr="00D10A41">
        <w:rPr>
          <w:color w:val="auto"/>
          <w:sz w:val="28"/>
          <w:szCs w:val="28"/>
        </w:rPr>
        <w:t>за 2019 год, в сравнении с периодом 2017-2018гг</w:t>
      </w:r>
      <w:r>
        <w:rPr>
          <w:color w:val="auto"/>
          <w:sz w:val="28"/>
          <w:szCs w:val="28"/>
        </w:rPr>
        <w:t>. (2020) Республиканский центр развития здравоохранения МЗ РК.</w:t>
      </w:r>
    </w:p>
    <w:p w:rsidR="00B76F61" w:rsidRDefault="00B76F61" w:rsidP="00B76F61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B76F61">
        <w:rPr>
          <w:rFonts w:ascii="Times New Roman" w:hAnsi="Times New Roman"/>
          <w:sz w:val="28"/>
          <w:szCs w:val="28"/>
          <w:lang w:val="en-US"/>
        </w:rPr>
        <w:t xml:space="preserve">Haileyesus Getahun et al. Tackling antimicrobial resistance in the COVID-19 pandemic. Bulletin of the World Health Organization (2020);98:442-442A. doi: </w:t>
      </w:r>
      <w:hyperlink r:id="rId12" w:history="1">
        <w:r w:rsidRPr="001D2B8D">
          <w:rPr>
            <w:rStyle w:val="aa"/>
            <w:rFonts w:ascii="Times New Roman" w:hAnsi="Times New Roman"/>
            <w:sz w:val="28"/>
            <w:szCs w:val="28"/>
            <w:lang w:val="en-US"/>
          </w:rPr>
          <w:t>http://dx.doi.org/10.2471/BLT.20.268573</w:t>
        </w:r>
      </w:hyperlink>
    </w:p>
    <w:p w:rsidR="00991FDC" w:rsidRPr="00A6689B" w:rsidRDefault="00991FDC" w:rsidP="00991FDC">
      <w:pPr>
        <w:pStyle w:val="a8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991FDC">
        <w:rPr>
          <w:rFonts w:ascii="Times New Roman" w:hAnsi="Times New Roman"/>
          <w:sz w:val="28"/>
          <w:szCs w:val="28"/>
        </w:rPr>
        <w:t xml:space="preserve">Эпиднадзор за устойчивостью к противомикробным препаратам в Центральной Азии и Европе </w:t>
      </w:r>
      <w:r w:rsidRPr="00991FDC">
        <w:rPr>
          <w:rFonts w:ascii="Times New Roman" w:hAnsi="Times New Roman"/>
          <w:sz w:val="28"/>
          <w:szCs w:val="28"/>
          <w:lang w:val="en-US"/>
        </w:rPr>
        <w:t>CAESAR</w:t>
      </w:r>
      <w:r w:rsidRPr="00991FDC">
        <w:rPr>
          <w:rFonts w:ascii="Times New Roman" w:hAnsi="Times New Roman"/>
          <w:sz w:val="28"/>
          <w:szCs w:val="28"/>
        </w:rPr>
        <w:t xml:space="preserve"> (2020). Практическое пособие.</w:t>
      </w:r>
      <w:r w:rsidRPr="00991FDC">
        <w:rPr>
          <w:rFonts w:ascii="Times New Roman" w:hAnsi="Times New Roman"/>
          <w:sz w:val="28"/>
          <w:szCs w:val="28"/>
          <w:lang w:val="en-US"/>
        </w:rPr>
        <w:t>https</w:t>
      </w:r>
      <w:r w:rsidRPr="00991FDC">
        <w:rPr>
          <w:rFonts w:ascii="Times New Roman" w:hAnsi="Times New Roman"/>
          <w:sz w:val="28"/>
          <w:szCs w:val="28"/>
        </w:rPr>
        <w:t>://</w:t>
      </w:r>
      <w:r w:rsidRPr="00991FDC">
        <w:rPr>
          <w:rFonts w:ascii="Times New Roman" w:hAnsi="Times New Roman"/>
          <w:sz w:val="28"/>
          <w:szCs w:val="28"/>
          <w:lang w:val="en-US"/>
        </w:rPr>
        <w:t>www</w:t>
      </w:r>
      <w:r w:rsidRPr="00991FDC">
        <w:rPr>
          <w:rFonts w:ascii="Times New Roman" w:hAnsi="Times New Roman"/>
          <w:sz w:val="28"/>
          <w:szCs w:val="28"/>
        </w:rPr>
        <w:t>.</w:t>
      </w:r>
      <w:r w:rsidRPr="00991FDC">
        <w:rPr>
          <w:rFonts w:ascii="Times New Roman" w:hAnsi="Times New Roman"/>
          <w:sz w:val="28"/>
          <w:szCs w:val="28"/>
          <w:lang w:val="en-US"/>
        </w:rPr>
        <w:t>euro</w:t>
      </w:r>
      <w:r w:rsidRPr="00991FDC">
        <w:rPr>
          <w:rFonts w:ascii="Times New Roman" w:hAnsi="Times New Roman"/>
          <w:sz w:val="28"/>
          <w:szCs w:val="28"/>
        </w:rPr>
        <w:t>.</w:t>
      </w:r>
      <w:r w:rsidRPr="00991FDC">
        <w:rPr>
          <w:rFonts w:ascii="Times New Roman" w:hAnsi="Times New Roman"/>
          <w:sz w:val="28"/>
          <w:szCs w:val="28"/>
          <w:lang w:val="en-US"/>
        </w:rPr>
        <w:t>who</w:t>
      </w:r>
      <w:r w:rsidRPr="00991FDC">
        <w:rPr>
          <w:rFonts w:ascii="Times New Roman" w:hAnsi="Times New Roman"/>
          <w:sz w:val="28"/>
          <w:szCs w:val="28"/>
        </w:rPr>
        <w:t>.</w:t>
      </w:r>
      <w:r w:rsidRPr="00991FDC">
        <w:rPr>
          <w:rFonts w:ascii="Times New Roman" w:hAnsi="Times New Roman"/>
          <w:sz w:val="28"/>
          <w:szCs w:val="28"/>
          <w:lang w:val="en-US"/>
        </w:rPr>
        <w:t>int</w:t>
      </w:r>
      <w:r w:rsidRPr="00991FDC">
        <w:rPr>
          <w:rFonts w:ascii="Times New Roman" w:hAnsi="Times New Roman"/>
          <w:sz w:val="28"/>
          <w:szCs w:val="28"/>
        </w:rPr>
        <w:t>/__</w:t>
      </w:r>
      <w:r w:rsidRPr="00991FDC">
        <w:rPr>
          <w:rFonts w:ascii="Times New Roman" w:hAnsi="Times New Roman"/>
          <w:sz w:val="28"/>
          <w:szCs w:val="28"/>
          <w:lang w:val="en-US"/>
        </w:rPr>
        <w:t>data</w:t>
      </w:r>
      <w:r w:rsidRPr="00991FDC">
        <w:rPr>
          <w:rFonts w:ascii="Times New Roman" w:hAnsi="Times New Roman"/>
          <w:sz w:val="28"/>
          <w:szCs w:val="28"/>
        </w:rPr>
        <w:t>/</w:t>
      </w:r>
      <w:r w:rsidRPr="00991FDC">
        <w:rPr>
          <w:rFonts w:ascii="Times New Roman" w:hAnsi="Times New Roman"/>
          <w:sz w:val="28"/>
          <w:szCs w:val="28"/>
          <w:lang w:val="en-US"/>
        </w:rPr>
        <w:t>assets</w:t>
      </w:r>
      <w:r w:rsidRPr="00991FDC">
        <w:rPr>
          <w:rFonts w:ascii="Times New Roman" w:hAnsi="Times New Roman"/>
          <w:sz w:val="28"/>
          <w:szCs w:val="28"/>
        </w:rPr>
        <w:t>/</w:t>
      </w:r>
      <w:r w:rsidRPr="00991FDC">
        <w:rPr>
          <w:rFonts w:ascii="Times New Roman" w:hAnsi="Times New Roman"/>
          <w:sz w:val="28"/>
          <w:szCs w:val="28"/>
          <w:lang w:val="en-US"/>
        </w:rPr>
        <w:t>pdf</w:t>
      </w:r>
      <w:r w:rsidRPr="00991FDC">
        <w:rPr>
          <w:rFonts w:ascii="Times New Roman" w:hAnsi="Times New Roman"/>
          <w:sz w:val="28"/>
          <w:szCs w:val="28"/>
        </w:rPr>
        <w:t>_</w:t>
      </w:r>
      <w:r w:rsidRPr="00991FDC">
        <w:rPr>
          <w:rFonts w:ascii="Times New Roman" w:hAnsi="Times New Roman"/>
          <w:sz w:val="28"/>
          <w:szCs w:val="28"/>
          <w:lang w:val="en-US"/>
        </w:rPr>
        <w:t>file</w:t>
      </w:r>
      <w:r w:rsidRPr="00991FDC">
        <w:rPr>
          <w:rFonts w:ascii="Times New Roman" w:hAnsi="Times New Roman"/>
          <w:sz w:val="28"/>
          <w:szCs w:val="28"/>
        </w:rPr>
        <w:t>/0013/430132/</w:t>
      </w:r>
      <w:r w:rsidRPr="00991FDC">
        <w:rPr>
          <w:rFonts w:ascii="Times New Roman" w:hAnsi="Times New Roman"/>
          <w:sz w:val="28"/>
          <w:szCs w:val="28"/>
          <w:lang w:val="en-US"/>
        </w:rPr>
        <w:t>WHO</w:t>
      </w:r>
      <w:r w:rsidRPr="00991FDC">
        <w:rPr>
          <w:rFonts w:ascii="Times New Roman" w:hAnsi="Times New Roman"/>
          <w:sz w:val="28"/>
          <w:szCs w:val="28"/>
        </w:rPr>
        <w:t>-</w:t>
      </w:r>
      <w:r w:rsidRPr="00991FDC">
        <w:rPr>
          <w:rFonts w:ascii="Times New Roman" w:hAnsi="Times New Roman"/>
          <w:sz w:val="28"/>
          <w:szCs w:val="28"/>
          <w:lang w:val="en-US"/>
        </w:rPr>
        <w:t>CAESAR</w:t>
      </w:r>
      <w:r w:rsidRPr="00991FDC">
        <w:rPr>
          <w:rFonts w:ascii="Times New Roman" w:hAnsi="Times New Roman"/>
          <w:sz w:val="28"/>
          <w:szCs w:val="28"/>
        </w:rPr>
        <w:t>-</w:t>
      </w:r>
      <w:r w:rsidRPr="00991FDC">
        <w:rPr>
          <w:rFonts w:ascii="Times New Roman" w:hAnsi="Times New Roman"/>
          <w:sz w:val="28"/>
          <w:szCs w:val="28"/>
          <w:lang w:val="en-US"/>
        </w:rPr>
        <w:t>manual</w:t>
      </w:r>
      <w:r w:rsidRPr="00991FDC">
        <w:rPr>
          <w:rFonts w:ascii="Times New Roman" w:hAnsi="Times New Roman"/>
          <w:sz w:val="28"/>
          <w:szCs w:val="28"/>
        </w:rPr>
        <w:t>-2019-</w:t>
      </w:r>
      <w:r w:rsidRPr="00991FDC">
        <w:rPr>
          <w:rFonts w:ascii="Times New Roman" w:hAnsi="Times New Roman"/>
          <w:sz w:val="28"/>
          <w:szCs w:val="28"/>
          <w:lang w:val="en-US"/>
        </w:rPr>
        <w:t>RUS</w:t>
      </w:r>
      <w:r w:rsidRPr="00991FDC">
        <w:rPr>
          <w:rFonts w:ascii="Times New Roman" w:hAnsi="Times New Roman"/>
          <w:sz w:val="28"/>
          <w:szCs w:val="28"/>
        </w:rPr>
        <w:t>.</w:t>
      </w:r>
      <w:r w:rsidRPr="00991FDC">
        <w:rPr>
          <w:rFonts w:ascii="Times New Roman" w:hAnsi="Times New Roman"/>
          <w:sz w:val="28"/>
          <w:szCs w:val="28"/>
          <w:lang w:val="en-US"/>
        </w:rPr>
        <w:t>pdf</w:t>
      </w:r>
    </w:p>
    <w:p w:rsidR="00A6689B" w:rsidRDefault="00A6689B" w:rsidP="00A6689B">
      <w:pPr>
        <w:pStyle w:val="a8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A6689B">
        <w:rPr>
          <w:rFonts w:ascii="Times New Roman" w:hAnsi="Times New Roman"/>
          <w:sz w:val="28"/>
          <w:szCs w:val="28"/>
          <w:lang w:val="en-US"/>
        </w:rPr>
        <w:t>Global Antimicrobial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689B">
        <w:rPr>
          <w:rFonts w:ascii="Times New Roman" w:hAnsi="Times New Roman"/>
          <w:sz w:val="28"/>
          <w:szCs w:val="28"/>
          <w:lang w:val="en-US"/>
        </w:rPr>
        <w:t>Resistance Surveillance</w:t>
      </w:r>
      <w:r>
        <w:rPr>
          <w:rFonts w:ascii="Times New Roman" w:hAnsi="Times New Roman"/>
          <w:sz w:val="28"/>
          <w:szCs w:val="28"/>
          <w:lang w:val="en-US"/>
        </w:rPr>
        <w:t xml:space="preserve"> System (GLASS) </w:t>
      </w:r>
      <w:r w:rsidRPr="00A6689B">
        <w:rPr>
          <w:rFonts w:ascii="Times New Roman" w:hAnsi="Times New Roman"/>
          <w:sz w:val="28"/>
          <w:szCs w:val="28"/>
          <w:lang w:val="en-US"/>
        </w:rPr>
        <w:t>Report</w:t>
      </w:r>
      <w:r>
        <w:rPr>
          <w:rFonts w:ascii="Times New Roman" w:hAnsi="Times New Roman"/>
          <w:sz w:val="28"/>
          <w:szCs w:val="28"/>
          <w:lang w:val="en-US"/>
        </w:rPr>
        <w:t xml:space="preserve"> (2018)</w:t>
      </w:r>
      <w:hyperlink r:id="rId13" w:history="1">
        <w:r w:rsidRPr="001D2B8D">
          <w:rPr>
            <w:rStyle w:val="aa"/>
            <w:rFonts w:ascii="Times New Roman" w:hAnsi="Times New Roman"/>
            <w:sz w:val="28"/>
            <w:szCs w:val="28"/>
            <w:lang w:val="en-US"/>
          </w:rPr>
          <w:t>https://apps.who.int/iris/bitstream/handle/10665/279656/9789241515061-eng.pdf?ua=1</w:t>
        </w:r>
      </w:hyperlink>
    </w:p>
    <w:p w:rsidR="00A6689B" w:rsidRDefault="00A6689B" w:rsidP="00A6689B">
      <w:pPr>
        <w:pStyle w:val="a8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A6689B">
        <w:rPr>
          <w:rFonts w:ascii="Times New Roman" w:hAnsi="Times New Roman"/>
          <w:sz w:val="28"/>
          <w:szCs w:val="28"/>
          <w:lang w:val="en-US"/>
        </w:rPr>
        <w:t>Global Antimicrobial Resistance Surveill</w:t>
      </w:r>
      <w:r>
        <w:rPr>
          <w:rFonts w:ascii="Times New Roman" w:hAnsi="Times New Roman"/>
          <w:sz w:val="28"/>
          <w:szCs w:val="28"/>
          <w:lang w:val="en-US"/>
        </w:rPr>
        <w:t>ance System (GLASS) Report (2020</w:t>
      </w:r>
      <w:r w:rsidRPr="00A6689B">
        <w:rPr>
          <w:rFonts w:ascii="Times New Roman" w:hAnsi="Times New Roman"/>
          <w:sz w:val="28"/>
          <w:szCs w:val="28"/>
          <w:lang w:val="en-US"/>
        </w:rPr>
        <w:t>)</w:t>
      </w:r>
      <w:hyperlink r:id="rId14" w:history="1">
        <w:r w:rsidR="00140AB8" w:rsidRPr="008F3B15">
          <w:rPr>
            <w:rStyle w:val="aa"/>
            <w:rFonts w:ascii="Times New Roman" w:hAnsi="Times New Roman"/>
            <w:sz w:val="28"/>
            <w:szCs w:val="28"/>
            <w:lang w:val="en-US"/>
          </w:rPr>
          <w:t>https://apps.who.int/iris/bitstream/handle/10665/332081/9789240005587-eng.pdf?ua=1</w:t>
        </w:r>
      </w:hyperlink>
    </w:p>
    <w:p w:rsidR="00140AB8" w:rsidRPr="00140AB8" w:rsidRDefault="00140AB8" w:rsidP="00140AB8">
      <w:pPr>
        <w:pStyle w:val="a8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140AB8">
        <w:rPr>
          <w:rFonts w:ascii="Times New Roman" w:hAnsi="Times New Roman"/>
          <w:sz w:val="28"/>
          <w:szCs w:val="28"/>
          <w:lang w:val="en-US"/>
        </w:rPr>
        <w:t>World Health Organization  Model List of Essential Medicines, 20th list, 2017. Geneva: World Health Organization; 2017. Available online: https://apps.who.int/iris/handle/10665/273826. (accessed on 27 September 2020).</w:t>
      </w:r>
    </w:p>
    <w:p w:rsidR="00140AB8" w:rsidRPr="00A6689B" w:rsidRDefault="00140AB8" w:rsidP="00140AB8">
      <w:pPr>
        <w:pStyle w:val="a8"/>
        <w:numPr>
          <w:ilvl w:val="0"/>
          <w:numId w:val="24"/>
        </w:numPr>
        <w:rPr>
          <w:rFonts w:ascii="Times New Roman" w:hAnsi="Times New Roman"/>
          <w:sz w:val="28"/>
          <w:szCs w:val="28"/>
          <w:lang w:val="en-US"/>
        </w:rPr>
      </w:pPr>
      <w:r w:rsidRPr="00140AB8">
        <w:rPr>
          <w:rFonts w:ascii="Times New Roman" w:hAnsi="Times New Roman"/>
          <w:sz w:val="28"/>
          <w:szCs w:val="28"/>
          <w:lang w:val="en-US"/>
        </w:rPr>
        <w:t>World Health Organization Model List of Essential Medicines, 21st List, 2019. Geneva: World Health Organization; 2019. Available online: https://www.who.int/publications/i/item/WHOMVPEMPIAU2019.06. (accessed on 27 September 2020).</w:t>
      </w:r>
    </w:p>
    <w:p w:rsidR="00311099" w:rsidRPr="00991FDC" w:rsidRDefault="00311099" w:rsidP="00B76F61">
      <w:pPr>
        <w:pStyle w:val="a8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991FDC">
        <w:rPr>
          <w:rFonts w:ascii="Times New Roman" w:hAnsi="Times New Roman"/>
          <w:sz w:val="28"/>
          <w:szCs w:val="28"/>
        </w:rPr>
        <w:t xml:space="preserve">Европейский стратегический план действий по проблеме устойчивости к антибиотикам (2011) </w:t>
      </w:r>
      <w:r w:rsidRPr="00B76F61">
        <w:rPr>
          <w:rFonts w:ascii="Times New Roman" w:hAnsi="Times New Roman"/>
          <w:sz w:val="28"/>
          <w:szCs w:val="28"/>
          <w:lang w:val="en-US"/>
        </w:rPr>
        <w:t>https</w:t>
      </w:r>
      <w:r w:rsidRPr="00991FDC">
        <w:rPr>
          <w:rFonts w:ascii="Times New Roman" w:hAnsi="Times New Roman"/>
          <w:sz w:val="28"/>
          <w:szCs w:val="28"/>
        </w:rPr>
        <w:t>://</w:t>
      </w:r>
      <w:r w:rsidRPr="00B76F61">
        <w:rPr>
          <w:rFonts w:ascii="Times New Roman" w:hAnsi="Times New Roman"/>
          <w:sz w:val="28"/>
          <w:szCs w:val="28"/>
          <w:lang w:val="en-US"/>
        </w:rPr>
        <w:t>www</w:t>
      </w:r>
      <w:r w:rsidRPr="00991FDC">
        <w:rPr>
          <w:rFonts w:ascii="Times New Roman" w:hAnsi="Times New Roman"/>
          <w:sz w:val="28"/>
          <w:szCs w:val="28"/>
        </w:rPr>
        <w:t>.</w:t>
      </w:r>
      <w:r w:rsidRPr="00B76F61">
        <w:rPr>
          <w:rFonts w:ascii="Times New Roman" w:hAnsi="Times New Roman"/>
          <w:sz w:val="28"/>
          <w:szCs w:val="28"/>
          <w:lang w:val="en-US"/>
        </w:rPr>
        <w:t>euro</w:t>
      </w:r>
      <w:r w:rsidRPr="00991FDC">
        <w:rPr>
          <w:rFonts w:ascii="Times New Roman" w:hAnsi="Times New Roman"/>
          <w:sz w:val="28"/>
          <w:szCs w:val="28"/>
        </w:rPr>
        <w:t>.</w:t>
      </w:r>
      <w:r w:rsidRPr="00B76F61">
        <w:rPr>
          <w:rFonts w:ascii="Times New Roman" w:hAnsi="Times New Roman"/>
          <w:sz w:val="28"/>
          <w:szCs w:val="28"/>
          <w:lang w:val="en-US"/>
        </w:rPr>
        <w:t>who</w:t>
      </w:r>
      <w:r w:rsidRPr="00991FDC">
        <w:rPr>
          <w:rFonts w:ascii="Times New Roman" w:hAnsi="Times New Roman"/>
          <w:sz w:val="28"/>
          <w:szCs w:val="28"/>
        </w:rPr>
        <w:t>.</w:t>
      </w:r>
      <w:r w:rsidRPr="00B76F61">
        <w:rPr>
          <w:rFonts w:ascii="Times New Roman" w:hAnsi="Times New Roman"/>
          <w:sz w:val="28"/>
          <w:szCs w:val="28"/>
          <w:lang w:val="en-US"/>
        </w:rPr>
        <w:t>int</w:t>
      </w:r>
      <w:r w:rsidRPr="00991FDC">
        <w:rPr>
          <w:rFonts w:ascii="Times New Roman" w:hAnsi="Times New Roman"/>
          <w:sz w:val="28"/>
          <w:szCs w:val="28"/>
        </w:rPr>
        <w:t>/__</w:t>
      </w:r>
      <w:r w:rsidRPr="00B76F61">
        <w:rPr>
          <w:rFonts w:ascii="Times New Roman" w:hAnsi="Times New Roman"/>
          <w:sz w:val="28"/>
          <w:szCs w:val="28"/>
          <w:lang w:val="en-US"/>
        </w:rPr>
        <w:t>data</w:t>
      </w:r>
      <w:r w:rsidRPr="00991FDC">
        <w:rPr>
          <w:rFonts w:ascii="Times New Roman" w:hAnsi="Times New Roman"/>
          <w:sz w:val="28"/>
          <w:szCs w:val="28"/>
        </w:rPr>
        <w:t>/</w:t>
      </w:r>
      <w:r w:rsidRPr="00B76F61">
        <w:rPr>
          <w:rFonts w:ascii="Times New Roman" w:hAnsi="Times New Roman"/>
          <w:sz w:val="28"/>
          <w:szCs w:val="28"/>
          <w:lang w:val="en-US"/>
        </w:rPr>
        <w:t>assets</w:t>
      </w:r>
      <w:r w:rsidRPr="00991FDC">
        <w:rPr>
          <w:rFonts w:ascii="Times New Roman" w:hAnsi="Times New Roman"/>
          <w:sz w:val="28"/>
          <w:szCs w:val="28"/>
        </w:rPr>
        <w:t>/</w:t>
      </w:r>
      <w:r w:rsidRPr="00B76F61">
        <w:rPr>
          <w:rFonts w:ascii="Times New Roman" w:hAnsi="Times New Roman"/>
          <w:sz w:val="28"/>
          <w:szCs w:val="28"/>
          <w:lang w:val="en-US"/>
        </w:rPr>
        <w:t>pdf</w:t>
      </w:r>
      <w:r w:rsidRPr="00991FDC">
        <w:rPr>
          <w:rFonts w:ascii="Times New Roman" w:hAnsi="Times New Roman"/>
          <w:sz w:val="28"/>
          <w:szCs w:val="28"/>
        </w:rPr>
        <w:t>_</w:t>
      </w:r>
      <w:r w:rsidRPr="00B76F61">
        <w:rPr>
          <w:rFonts w:ascii="Times New Roman" w:hAnsi="Times New Roman"/>
          <w:sz w:val="28"/>
          <w:szCs w:val="28"/>
          <w:lang w:val="en-US"/>
        </w:rPr>
        <w:t>file</w:t>
      </w:r>
      <w:r w:rsidRPr="00991FDC">
        <w:rPr>
          <w:rFonts w:ascii="Times New Roman" w:hAnsi="Times New Roman"/>
          <w:sz w:val="28"/>
          <w:szCs w:val="28"/>
        </w:rPr>
        <w:t>/0011/147737/</w:t>
      </w:r>
      <w:r w:rsidRPr="00B76F61">
        <w:rPr>
          <w:rFonts w:ascii="Times New Roman" w:hAnsi="Times New Roman"/>
          <w:sz w:val="28"/>
          <w:szCs w:val="28"/>
          <w:lang w:val="en-US"/>
        </w:rPr>
        <w:t>wd</w:t>
      </w:r>
      <w:r w:rsidRPr="00991FDC">
        <w:rPr>
          <w:rFonts w:ascii="Times New Roman" w:hAnsi="Times New Roman"/>
          <w:sz w:val="28"/>
          <w:szCs w:val="28"/>
        </w:rPr>
        <w:t>14</w:t>
      </w:r>
      <w:r w:rsidRPr="00B76F61">
        <w:rPr>
          <w:rFonts w:ascii="Times New Roman" w:hAnsi="Times New Roman"/>
          <w:sz w:val="28"/>
          <w:szCs w:val="28"/>
          <w:lang w:val="en-US"/>
        </w:rPr>
        <w:t>R</w:t>
      </w:r>
      <w:r w:rsidRPr="00991FDC">
        <w:rPr>
          <w:rFonts w:ascii="Times New Roman" w:hAnsi="Times New Roman"/>
          <w:sz w:val="28"/>
          <w:szCs w:val="28"/>
        </w:rPr>
        <w:t>_</w:t>
      </w:r>
      <w:r w:rsidRPr="00B76F61">
        <w:rPr>
          <w:rFonts w:ascii="Times New Roman" w:hAnsi="Times New Roman"/>
          <w:sz w:val="28"/>
          <w:szCs w:val="28"/>
          <w:lang w:val="en-US"/>
        </w:rPr>
        <w:t>AntibioticResistance</w:t>
      </w:r>
      <w:r w:rsidRPr="00991FDC">
        <w:rPr>
          <w:rFonts w:ascii="Times New Roman" w:hAnsi="Times New Roman"/>
          <w:sz w:val="28"/>
          <w:szCs w:val="28"/>
        </w:rPr>
        <w:t>_111383_</w:t>
      </w:r>
      <w:r w:rsidRPr="00B76F61">
        <w:rPr>
          <w:rFonts w:ascii="Times New Roman" w:hAnsi="Times New Roman"/>
          <w:sz w:val="28"/>
          <w:szCs w:val="28"/>
          <w:lang w:val="en-US"/>
        </w:rPr>
        <w:t>lko</w:t>
      </w:r>
      <w:r w:rsidRPr="00991FDC">
        <w:rPr>
          <w:rFonts w:ascii="Times New Roman" w:hAnsi="Times New Roman"/>
          <w:sz w:val="28"/>
          <w:szCs w:val="28"/>
        </w:rPr>
        <w:t>.</w:t>
      </w:r>
      <w:r w:rsidRPr="00B76F61">
        <w:rPr>
          <w:rFonts w:ascii="Times New Roman" w:hAnsi="Times New Roman"/>
          <w:sz w:val="28"/>
          <w:szCs w:val="28"/>
          <w:lang w:val="en-US"/>
        </w:rPr>
        <w:t>pdf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lastRenderedPageBreak/>
        <w:t>Global Framework for Development &amp; Stewardship to Combat Antimicrobial Resistance (2017) https://www.who.int/antimicrobial-resistance/global-action-plan/UpdatedRoadmap-Global-Framework-for-Development-Stewardship-to-combatAMR_2017_11_03.pdf?ua=1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Руководство по профилактике и борьбе с устойчивыми к карбапенемам Enterobacteriaceae, Acinetobacter baumannii и Pseudomonas aeruginosa в медицинских учреждениях (2017) https://www.who.int/infection-prevention/publications/guidelines-cre/en/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World Health Organization. (2002). Promoting rational use of medicines: core components (No. WHO/EDM/2002.3). Geneva: World Health Organization.</w:t>
      </w:r>
    </w:p>
    <w:p w:rsid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Zhussupova, G., Zhaldybaeva, S., Ramazanova, A., &amp;Utepova, D. (2019, June). Assessment of drug use management good practices in inpatient medical organizations in astana (kazakhstan). In European Journal of Clinical Pharmacology (Vol. 75, pp. S50-S50). Tiergartenstrasse 17, D-69121 Heidelberg, Germany: Springer Heidelberg.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World Health Organization. (1993). How to investigate drug use in health facilities: selected drug use indicators (No. WHO/DAP/93.1 Unpublished). Geneva: World Health Organization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Yamada, K., &amp;Nabeshima, T. (2015). Pharmacist-managed clinics for patient education and counseling in Japan: current status and future perspectives. Journal of pharmaceutical health care and sciences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World Health Organization. (2012). The pursuit of responsible use of medicines: sharing and learning from country experiences (No. WHO/EMP/MAR/2012.3). World Health Organization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Ghei, P. (1995). How to investigate drug use in health facilities. Selected drug use indicators: WHO Publications, Geneva, 87 pp., 1993. Health policy, 34(1), 73-71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Noormandi, A., Karimzadeh, I., Mirjalili, M., &amp;Khalili, H. (2019). Clinical and economic impacts of clinical pharmacists’ interventions in Iran: a systematic review. DARU Journal of Pharmaceutical Sciences, 1-18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Strengthening Pharmaceutical Systems. 2012. How to Investigate Antimicrobial Use in Hospitals: Selected Indicators. Published for the U.S. Agency for International Development by the Strengthening Pharmaceutical Systems Program. Arlington, VA: Management Sciences for Health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Ragam, A. S., Acharya, S., &amp;Holla, R. (2017). Assessment of drug use pattern using World Health Organization prescribing indicators in a tertiary care hospital in Mangalore: a cross-sectional study. National Journal of Physiology, Pharmacy and Pharmacology, 7(10), 1026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 xml:space="preserve">Atif, M., Sarwar, M. R., Azeem, M., Umer, D., Rauf, A., Rasool, A., ...&amp;Scahill, S. (2016). Assessment of WHO/INRUD core drug use </w:t>
      </w:r>
      <w:r w:rsidRPr="00311099">
        <w:rPr>
          <w:color w:val="auto"/>
          <w:sz w:val="28"/>
          <w:szCs w:val="28"/>
          <w:lang w:val="en-US"/>
        </w:rPr>
        <w:lastRenderedPageBreak/>
        <w:t>indicators in two tertiary care hospitals of Bahawalpur, Punjab, Pakistan. Journal of pharmaceutical policy and practice, 9(1), 27.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Atif, M., Azeem, M., Sarwar, M. R., Shahid, S., Javaid, S., Ikram, H., ...&amp;Scahill, S. (2016). WHO/INRUD prescribing indicators and prescribing trends of antibiotics in the Accident and Emergency Department of Bahawal Victoria Hospital, Pakistan. Springerplus, 5(1), 1-7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Akl, O. A., El Mahalli, A. A., Elkahky, A. A., &amp; Salem, A. M. (2014). WHO/INRUD drug use indicators at primary healthcare centers in Alexandria, Egypt. Journal of Taibah University Medical Sciences, 9(1), 54-64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Mensa, M., Tadesse, T., &amp;Ayele, A. (2017). Assessment of drug use pattern by using WHO Core drug use indicators at public hospitals in Ethiopia. J Community Med Health Educ, 7(559), 2161-0711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Gebramariam, E. T., &amp; Ahmed, M. (2019). Evaluation of Rational Medicine Use Based on WHO Core Drug Use Indicators in Public Hospitals in West Shoa Zone, Oromia, Ethiopia. AdvPharmacoepidemiol Drug Saf, 8(1), 2167-1052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</w:rPr>
      </w:pPr>
      <w:r w:rsidRPr="00311099">
        <w:rPr>
          <w:color w:val="auto"/>
          <w:sz w:val="28"/>
          <w:szCs w:val="28"/>
        </w:rPr>
        <w:t>Кодекс Республики Казахстан от 7 июля 2020 года № 360-</w:t>
      </w:r>
      <w:r w:rsidRPr="00311099">
        <w:rPr>
          <w:color w:val="auto"/>
          <w:sz w:val="28"/>
          <w:szCs w:val="28"/>
          <w:lang w:val="en-US"/>
        </w:rPr>
        <w:t>VI</w:t>
      </w:r>
      <w:r w:rsidRPr="00311099">
        <w:rPr>
          <w:color w:val="auto"/>
          <w:sz w:val="28"/>
          <w:szCs w:val="28"/>
        </w:rPr>
        <w:t xml:space="preserve"> «О здоровье народа и системе здравоохранения»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</w:rPr>
      </w:pPr>
      <w:r w:rsidRPr="00311099">
        <w:rPr>
          <w:color w:val="auto"/>
          <w:sz w:val="28"/>
          <w:szCs w:val="28"/>
        </w:rPr>
        <w:t xml:space="preserve">Приказ Министра здравоохраненияРеспублики Казахстан № ҚР ДСМ-24/2020 от 2 апреля 2020 года«О внесении изменений в приказ Министра здравоохранения и социального развития Республики Казахстан от 22 мая 2015 года № 369 «Об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здравоохранения»» 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</w:rPr>
      </w:pPr>
      <w:r w:rsidRPr="00311099">
        <w:rPr>
          <w:color w:val="auto"/>
          <w:sz w:val="28"/>
          <w:szCs w:val="28"/>
        </w:rPr>
        <w:t>Приказ Министра здравоохранения Республики Казахстан № ҚР ДСМ-49 от 24 апреля 2019 года «О внесении изменений в приказ Министра здравоохранения и социального развития Республики Казахстан от 28 апреля 2015 года № 288 "Об утверждении Правил отнесения лекарственных средств к рецептурному отпуску"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</w:rPr>
      </w:pPr>
      <w:r w:rsidRPr="00311099">
        <w:rPr>
          <w:color w:val="auto"/>
          <w:sz w:val="28"/>
          <w:szCs w:val="28"/>
        </w:rPr>
        <w:t xml:space="preserve">ВОЗ: Рациональное использование лекарственных средств </w:t>
      </w:r>
      <w:r w:rsidRPr="00311099">
        <w:rPr>
          <w:color w:val="auto"/>
          <w:sz w:val="28"/>
          <w:szCs w:val="28"/>
          <w:lang w:val="en-US"/>
        </w:rPr>
        <w:t>URL</w:t>
      </w:r>
      <w:r w:rsidRPr="00311099">
        <w:rPr>
          <w:color w:val="auto"/>
          <w:sz w:val="28"/>
          <w:szCs w:val="28"/>
        </w:rPr>
        <w:t xml:space="preserve">: </w:t>
      </w:r>
      <w:r w:rsidRPr="00311099">
        <w:rPr>
          <w:color w:val="auto"/>
          <w:sz w:val="28"/>
          <w:szCs w:val="28"/>
          <w:lang w:val="en-US"/>
        </w:rPr>
        <w:t>https</w:t>
      </w:r>
      <w:r w:rsidRPr="00311099">
        <w:rPr>
          <w:color w:val="auto"/>
          <w:sz w:val="28"/>
          <w:szCs w:val="28"/>
        </w:rPr>
        <w:t>://</w:t>
      </w:r>
      <w:r w:rsidRPr="00311099">
        <w:rPr>
          <w:color w:val="auto"/>
          <w:sz w:val="28"/>
          <w:szCs w:val="28"/>
          <w:lang w:val="en-US"/>
        </w:rPr>
        <w:t>www</w:t>
      </w:r>
      <w:r w:rsidRPr="00311099">
        <w:rPr>
          <w:color w:val="auto"/>
          <w:sz w:val="28"/>
          <w:szCs w:val="28"/>
        </w:rPr>
        <w:t>.</w:t>
      </w:r>
      <w:r w:rsidRPr="00311099">
        <w:rPr>
          <w:color w:val="auto"/>
          <w:sz w:val="28"/>
          <w:szCs w:val="28"/>
          <w:lang w:val="en-US"/>
        </w:rPr>
        <w:t>who</w:t>
      </w:r>
      <w:r w:rsidRPr="00311099">
        <w:rPr>
          <w:color w:val="auto"/>
          <w:sz w:val="28"/>
          <w:szCs w:val="28"/>
        </w:rPr>
        <w:t>.</w:t>
      </w:r>
      <w:r w:rsidRPr="00311099">
        <w:rPr>
          <w:color w:val="auto"/>
          <w:sz w:val="28"/>
          <w:szCs w:val="28"/>
          <w:lang w:val="en-US"/>
        </w:rPr>
        <w:t>int</w:t>
      </w:r>
      <w:r w:rsidRPr="00311099">
        <w:rPr>
          <w:color w:val="auto"/>
          <w:sz w:val="28"/>
          <w:szCs w:val="28"/>
        </w:rPr>
        <w:t>/</w:t>
      </w:r>
      <w:r w:rsidRPr="00311099">
        <w:rPr>
          <w:color w:val="auto"/>
          <w:sz w:val="28"/>
          <w:szCs w:val="28"/>
          <w:lang w:val="en-US"/>
        </w:rPr>
        <w:t>medicines</w:t>
      </w:r>
      <w:r w:rsidRPr="00311099">
        <w:rPr>
          <w:color w:val="auto"/>
          <w:sz w:val="28"/>
          <w:szCs w:val="28"/>
        </w:rPr>
        <w:t>/</w:t>
      </w:r>
      <w:r w:rsidRPr="00311099">
        <w:rPr>
          <w:color w:val="auto"/>
          <w:sz w:val="28"/>
          <w:szCs w:val="28"/>
          <w:lang w:val="en-US"/>
        </w:rPr>
        <w:t>areas</w:t>
      </w:r>
      <w:r w:rsidRPr="00311099">
        <w:rPr>
          <w:color w:val="auto"/>
          <w:sz w:val="28"/>
          <w:szCs w:val="28"/>
        </w:rPr>
        <w:t>/</w:t>
      </w:r>
      <w:r w:rsidRPr="00311099">
        <w:rPr>
          <w:color w:val="auto"/>
          <w:sz w:val="28"/>
          <w:szCs w:val="28"/>
          <w:lang w:val="en-US"/>
        </w:rPr>
        <w:t>rational</w:t>
      </w:r>
      <w:r w:rsidRPr="00311099">
        <w:rPr>
          <w:color w:val="auto"/>
          <w:sz w:val="28"/>
          <w:szCs w:val="28"/>
        </w:rPr>
        <w:t>_</w:t>
      </w:r>
      <w:r w:rsidRPr="00311099">
        <w:rPr>
          <w:color w:val="auto"/>
          <w:sz w:val="28"/>
          <w:szCs w:val="28"/>
          <w:lang w:val="en-US"/>
        </w:rPr>
        <w:t>use</w:t>
      </w:r>
      <w:r w:rsidRPr="00311099">
        <w:rPr>
          <w:color w:val="auto"/>
          <w:sz w:val="28"/>
          <w:szCs w:val="28"/>
        </w:rPr>
        <w:t>/</w:t>
      </w:r>
      <w:r w:rsidRPr="00311099">
        <w:rPr>
          <w:color w:val="auto"/>
          <w:sz w:val="28"/>
          <w:szCs w:val="28"/>
          <w:lang w:val="en-US"/>
        </w:rPr>
        <w:t>ru</w:t>
      </w:r>
      <w:r w:rsidRPr="00311099">
        <w:rPr>
          <w:color w:val="auto"/>
          <w:sz w:val="28"/>
          <w:szCs w:val="28"/>
        </w:rPr>
        <w:t>/ (21.12.2019)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«Managing Drug Supply/ World Health Organization», – 2015. – 82 p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  <w:lang w:val="en-US"/>
        </w:rPr>
        <w:t>National Quality Use of Medicines Indicators for Australian Hospitals, Quality use of medicines domains. – 2014. – 6-154 p.</w:t>
      </w:r>
    </w:p>
    <w:p w:rsidR="00311099" w:rsidRPr="00311099" w:rsidRDefault="00311099" w:rsidP="00311099">
      <w:pPr>
        <w:pStyle w:val="Default"/>
        <w:numPr>
          <w:ilvl w:val="0"/>
          <w:numId w:val="24"/>
        </w:numPr>
        <w:tabs>
          <w:tab w:val="left" w:pos="993"/>
          <w:tab w:val="left" w:pos="1134"/>
        </w:tabs>
        <w:jc w:val="both"/>
        <w:rPr>
          <w:color w:val="auto"/>
          <w:sz w:val="28"/>
          <w:szCs w:val="28"/>
          <w:lang w:val="en-US"/>
        </w:rPr>
      </w:pPr>
      <w:r w:rsidRPr="00311099">
        <w:rPr>
          <w:color w:val="auto"/>
          <w:sz w:val="28"/>
          <w:szCs w:val="28"/>
        </w:rPr>
        <w:t xml:space="preserve">Ростова Н. Б. Анализ реализации в Российской Федерации мер содействия рациональному использованию лекарств, рекомендованных ВОЗ (начало) //Проблемы стандартизации в здравоохранении. – 2012. – №. </w:t>
      </w:r>
      <w:r w:rsidRPr="00311099">
        <w:rPr>
          <w:color w:val="auto"/>
          <w:sz w:val="28"/>
          <w:szCs w:val="28"/>
          <w:lang w:val="en-US"/>
        </w:rPr>
        <w:t>9-10. – С. 9-13</w:t>
      </w:r>
    </w:p>
    <w:sectPr w:rsidR="00311099" w:rsidRPr="00311099" w:rsidSect="00B478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32" w:rsidRDefault="00E57532" w:rsidP="00626D9C">
      <w:pPr>
        <w:spacing w:after="0" w:line="240" w:lineRule="auto"/>
      </w:pPr>
      <w:r>
        <w:separator/>
      </w:r>
    </w:p>
  </w:endnote>
  <w:endnote w:type="continuationSeparator" w:id="1">
    <w:p w:rsidR="00E57532" w:rsidRDefault="00E57532" w:rsidP="0062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2BE" w:rsidRDefault="00CF7073" w:rsidP="00DC05E2">
    <w:pPr>
      <w:pStyle w:val="ab"/>
      <w:jc w:val="right"/>
    </w:pPr>
    <w:r>
      <w:fldChar w:fldCharType="begin"/>
    </w:r>
    <w:r w:rsidR="00FF72BE">
      <w:instrText>PAGE   \* MERGEFORMAT</w:instrText>
    </w:r>
    <w:r>
      <w:fldChar w:fldCharType="separate"/>
    </w:r>
    <w:r w:rsidR="00D11ABF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32" w:rsidRDefault="00E57532" w:rsidP="00626D9C">
      <w:pPr>
        <w:spacing w:after="0" w:line="240" w:lineRule="auto"/>
      </w:pPr>
      <w:r>
        <w:separator/>
      </w:r>
    </w:p>
  </w:footnote>
  <w:footnote w:type="continuationSeparator" w:id="1">
    <w:p w:rsidR="00E57532" w:rsidRDefault="00E57532" w:rsidP="0062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A7"/>
    <w:multiLevelType w:val="hybridMultilevel"/>
    <w:tmpl w:val="1FCE66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595B31"/>
    <w:multiLevelType w:val="hybridMultilevel"/>
    <w:tmpl w:val="57942A02"/>
    <w:lvl w:ilvl="0" w:tplc="B5B6A0EA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41A1221"/>
    <w:multiLevelType w:val="multilevel"/>
    <w:tmpl w:val="79E6C98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2160"/>
      </w:pPr>
      <w:rPr>
        <w:rFonts w:hint="default"/>
      </w:rPr>
    </w:lvl>
  </w:abstractNum>
  <w:abstractNum w:abstractNumId="3">
    <w:nsid w:val="06146D94"/>
    <w:multiLevelType w:val="hybridMultilevel"/>
    <w:tmpl w:val="303A9C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9D124B"/>
    <w:multiLevelType w:val="hybridMultilevel"/>
    <w:tmpl w:val="D9C4E2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442BFD"/>
    <w:multiLevelType w:val="hybridMultilevel"/>
    <w:tmpl w:val="8DEA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342D3"/>
    <w:multiLevelType w:val="hybridMultilevel"/>
    <w:tmpl w:val="B51CA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B7001"/>
    <w:multiLevelType w:val="hybridMultilevel"/>
    <w:tmpl w:val="9D5EA67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E52017"/>
    <w:multiLevelType w:val="hybridMultilevel"/>
    <w:tmpl w:val="249AAD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1E29E0"/>
    <w:multiLevelType w:val="hybridMultilevel"/>
    <w:tmpl w:val="6E10C794"/>
    <w:lvl w:ilvl="0" w:tplc="3E4A1BC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E7934A9"/>
    <w:multiLevelType w:val="hybridMultilevel"/>
    <w:tmpl w:val="FE5C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769B1"/>
    <w:multiLevelType w:val="hybridMultilevel"/>
    <w:tmpl w:val="DE84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464FE"/>
    <w:multiLevelType w:val="hybridMultilevel"/>
    <w:tmpl w:val="6EFAE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05A7F"/>
    <w:multiLevelType w:val="hybridMultilevel"/>
    <w:tmpl w:val="88C0CED8"/>
    <w:lvl w:ilvl="0" w:tplc="BFE68646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>
    <w:nsid w:val="347D4C4C"/>
    <w:multiLevelType w:val="hybridMultilevel"/>
    <w:tmpl w:val="640C79B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9232A5C"/>
    <w:multiLevelType w:val="multilevel"/>
    <w:tmpl w:val="7FCC57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>
    <w:nsid w:val="3B1963A5"/>
    <w:multiLevelType w:val="hybridMultilevel"/>
    <w:tmpl w:val="1296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47180"/>
    <w:multiLevelType w:val="hybridMultilevel"/>
    <w:tmpl w:val="FAC06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B515C"/>
    <w:multiLevelType w:val="hybridMultilevel"/>
    <w:tmpl w:val="F9C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15D09"/>
    <w:multiLevelType w:val="hybridMultilevel"/>
    <w:tmpl w:val="C38A3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600B4"/>
    <w:multiLevelType w:val="hybridMultilevel"/>
    <w:tmpl w:val="3E9C353A"/>
    <w:lvl w:ilvl="0" w:tplc="53E25C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403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BA7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9C1D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E28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A4CA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10BA8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FECC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DA1B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B77E62"/>
    <w:multiLevelType w:val="hybridMultilevel"/>
    <w:tmpl w:val="AA24D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0B24627"/>
    <w:multiLevelType w:val="hybridMultilevel"/>
    <w:tmpl w:val="08B8D390"/>
    <w:lvl w:ilvl="0" w:tplc="95D0B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F5EC6"/>
    <w:multiLevelType w:val="hybridMultilevel"/>
    <w:tmpl w:val="C5503F06"/>
    <w:lvl w:ilvl="0" w:tplc="BFE68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1335E"/>
    <w:multiLevelType w:val="hybridMultilevel"/>
    <w:tmpl w:val="B6E89A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4D80CE0"/>
    <w:multiLevelType w:val="hybridMultilevel"/>
    <w:tmpl w:val="10C23966"/>
    <w:lvl w:ilvl="0" w:tplc="041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>
    <w:nsid w:val="68000D1B"/>
    <w:multiLevelType w:val="hybridMultilevel"/>
    <w:tmpl w:val="E1785180"/>
    <w:lvl w:ilvl="0" w:tplc="B5B6A0EA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>
    <w:nsid w:val="710E01D5"/>
    <w:multiLevelType w:val="hybridMultilevel"/>
    <w:tmpl w:val="EEE2F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B71E1"/>
    <w:multiLevelType w:val="hybridMultilevel"/>
    <w:tmpl w:val="42181D32"/>
    <w:lvl w:ilvl="0" w:tplc="B5B6A0EA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77764BD0"/>
    <w:multiLevelType w:val="multilevel"/>
    <w:tmpl w:val="6E542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>
    <w:nsid w:val="7E512A9F"/>
    <w:multiLevelType w:val="hybridMultilevel"/>
    <w:tmpl w:val="CB7875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8"/>
  </w:num>
  <w:num w:numId="4">
    <w:abstractNumId w:val="1"/>
  </w:num>
  <w:num w:numId="5">
    <w:abstractNumId w:val="26"/>
  </w:num>
  <w:num w:numId="6">
    <w:abstractNumId w:val="25"/>
  </w:num>
  <w:num w:numId="7">
    <w:abstractNumId w:val="23"/>
  </w:num>
  <w:num w:numId="8">
    <w:abstractNumId w:val="13"/>
  </w:num>
  <w:num w:numId="9">
    <w:abstractNumId w:val="14"/>
  </w:num>
  <w:num w:numId="10">
    <w:abstractNumId w:val="6"/>
  </w:num>
  <w:num w:numId="11">
    <w:abstractNumId w:val="12"/>
  </w:num>
  <w:num w:numId="12">
    <w:abstractNumId w:val="15"/>
  </w:num>
  <w:num w:numId="13">
    <w:abstractNumId w:val="18"/>
  </w:num>
  <w:num w:numId="14">
    <w:abstractNumId w:val="29"/>
  </w:num>
  <w:num w:numId="15">
    <w:abstractNumId w:val="27"/>
  </w:num>
  <w:num w:numId="16">
    <w:abstractNumId w:val="11"/>
  </w:num>
  <w:num w:numId="17">
    <w:abstractNumId w:val="5"/>
  </w:num>
  <w:num w:numId="18">
    <w:abstractNumId w:val="16"/>
  </w:num>
  <w:num w:numId="19">
    <w:abstractNumId w:val="2"/>
  </w:num>
  <w:num w:numId="20">
    <w:abstractNumId w:val="22"/>
  </w:num>
  <w:num w:numId="21">
    <w:abstractNumId w:val="20"/>
  </w:num>
  <w:num w:numId="22">
    <w:abstractNumId w:val="10"/>
  </w:num>
  <w:num w:numId="23">
    <w:abstractNumId w:val="9"/>
  </w:num>
  <w:num w:numId="24">
    <w:abstractNumId w:val="24"/>
  </w:num>
  <w:num w:numId="25">
    <w:abstractNumId w:val="0"/>
  </w:num>
  <w:num w:numId="26">
    <w:abstractNumId w:val="8"/>
  </w:num>
  <w:num w:numId="27">
    <w:abstractNumId w:val="19"/>
  </w:num>
  <w:num w:numId="28">
    <w:abstractNumId w:val="17"/>
  </w:num>
  <w:num w:numId="29">
    <w:abstractNumId w:val="21"/>
  </w:num>
  <w:num w:numId="30">
    <w:abstractNumId w:val="3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5E2"/>
    <w:rsid w:val="000101D3"/>
    <w:rsid w:val="0001121C"/>
    <w:rsid w:val="00013140"/>
    <w:rsid w:val="00017E7B"/>
    <w:rsid w:val="00020A53"/>
    <w:rsid w:val="00037701"/>
    <w:rsid w:val="000402DC"/>
    <w:rsid w:val="00046D0D"/>
    <w:rsid w:val="00052A5A"/>
    <w:rsid w:val="0005609E"/>
    <w:rsid w:val="00063DB3"/>
    <w:rsid w:val="00066B01"/>
    <w:rsid w:val="00072939"/>
    <w:rsid w:val="00073063"/>
    <w:rsid w:val="00083F78"/>
    <w:rsid w:val="000942C3"/>
    <w:rsid w:val="00094BE5"/>
    <w:rsid w:val="000A0720"/>
    <w:rsid w:val="000A1B10"/>
    <w:rsid w:val="000A29AF"/>
    <w:rsid w:val="000B6829"/>
    <w:rsid w:val="000C3721"/>
    <w:rsid w:val="000F106C"/>
    <w:rsid w:val="000F1DF0"/>
    <w:rsid w:val="001014D8"/>
    <w:rsid w:val="001032AE"/>
    <w:rsid w:val="00111B05"/>
    <w:rsid w:val="00126C6C"/>
    <w:rsid w:val="001326F2"/>
    <w:rsid w:val="0013275A"/>
    <w:rsid w:val="00132B65"/>
    <w:rsid w:val="00133620"/>
    <w:rsid w:val="00133DBE"/>
    <w:rsid w:val="00137A65"/>
    <w:rsid w:val="00140AB8"/>
    <w:rsid w:val="001504AD"/>
    <w:rsid w:val="00152A55"/>
    <w:rsid w:val="001615A6"/>
    <w:rsid w:val="00161EDF"/>
    <w:rsid w:val="00162767"/>
    <w:rsid w:val="00166B29"/>
    <w:rsid w:val="00167240"/>
    <w:rsid w:val="00170296"/>
    <w:rsid w:val="001715C7"/>
    <w:rsid w:val="001816B6"/>
    <w:rsid w:val="00183017"/>
    <w:rsid w:val="00190725"/>
    <w:rsid w:val="00191EF5"/>
    <w:rsid w:val="001A4811"/>
    <w:rsid w:val="001B0494"/>
    <w:rsid w:val="001C443C"/>
    <w:rsid w:val="001C5083"/>
    <w:rsid w:val="001C675F"/>
    <w:rsid w:val="001E6A85"/>
    <w:rsid w:val="001F2059"/>
    <w:rsid w:val="001F4824"/>
    <w:rsid w:val="001F5D86"/>
    <w:rsid w:val="001F730A"/>
    <w:rsid w:val="00206832"/>
    <w:rsid w:val="00207785"/>
    <w:rsid w:val="00214E6B"/>
    <w:rsid w:val="00222D53"/>
    <w:rsid w:val="00226C87"/>
    <w:rsid w:val="00232A08"/>
    <w:rsid w:val="002454AD"/>
    <w:rsid w:val="002466D6"/>
    <w:rsid w:val="002606FE"/>
    <w:rsid w:val="002728C7"/>
    <w:rsid w:val="00273DB1"/>
    <w:rsid w:val="002753B9"/>
    <w:rsid w:val="002848C6"/>
    <w:rsid w:val="00285446"/>
    <w:rsid w:val="002935B9"/>
    <w:rsid w:val="002A1898"/>
    <w:rsid w:val="002B2315"/>
    <w:rsid w:val="002B3D54"/>
    <w:rsid w:val="00304FE6"/>
    <w:rsid w:val="0030772B"/>
    <w:rsid w:val="00311099"/>
    <w:rsid w:val="00315D02"/>
    <w:rsid w:val="0033342B"/>
    <w:rsid w:val="0033433C"/>
    <w:rsid w:val="00335851"/>
    <w:rsid w:val="003420EB"/>
    <w:rsid w:val="003437E5"/>
    <w:rsid w:val="00346211"/>
    <w:rsid w:val="003549B9"/>
    <w:rsid w:val="00356829"/>
    <w:rsid w:val="00362C05"/>
    <w:rsid w:val="003756A0"/>
    <w:rsid w:val="003809D1"/>
    <w:rsid w:val="0038231E"/>
    <w:rsid w:val="003A2157"/>
    <w:rsid w:val="003A5D9B"/>
    <w:rsid w:val="003B5ED5"/>
    <w:rsid w:val="003B63E6"/>
    <w:rsid w:val="003C4C20"/>
    <w:rsid w:val="003D4771"/>
    <w:rsid w:val="003E1035"/>
    <w:rsid w:val="003E1DE6"/>
    <w:rsid w:val="003E2619"/>
    <w:rsid w:val="003F4C23"/>
    <w:rsid w:val="003F7DDB"/>
    <w:rsid w:val="00411732"/>
    <w:rsid w:val="00413D4C"/>
    <w:rsid w:val="004263A2"/>
    <w:rsid w:val="00435DC5"/>
    <w:rsid w:val="004400F9"/>
    <w:rsid w:val="00463F47"/>
    <w:rsid w:val="00464CEE"/>
    <w:rsid w:val="00466BB6"/>
    <w:rsid w:val="00470624"/>
    <w:rsid w:val="00474196"/>
    <w:rsid w:val="00491A0A"/>
    <w:rsid w:val="00493C38"/>
    <w:rsid w:val="00497DF2"/>
    <w:rsid w:val="004B1F5B"/>
    <w:rsid w:val="004C009A"/>
    <w:rsid w:val="004D351E"/>
    <w:rsid w:val="004E66C0"/>
    <w:rsid w:val="004F133A"/>
    <w:rsid w:val="004F1CF8"/>
    <w:rsid w:val="004F48A6"/>
    <w:rsid w:val="004F7562"/>
    <w:rsid w:val="00513661"/>
    <w:rsid w:val="00516123"/>
    <w:rsid w:val="005547CB"/>
    <w:rsid w:val="00560060"/>
    <w:rsid w:val="005651ED"/>
    <w:rsid w:val="00581DEF"/>
    <w:rsid w:val="005856AE"/>
    <w:rsid w:val="00591D62"/>
    <w:rsid w:val="0059581A"/>
    <w:rsid w:val="005A765A"/>
    <w:rsid w:val="005B5ACD"/>
    <w:rsid w:val="005C5445"/>
    <w:rsid w:val="005C5B2D"/>
    <w:rsid w:val="005C7332"/>
    <w:rsid w:val="005D1C51"/>
    <w:rsid w:val="005E29DD"/>
    <w:rsid w:val="005E4A30"/>
    <w:rsid w:val="005F36CB"/>
    <w:rsid w:val="006142BB"/>
    <w:rsid w:val="0062216C"/>
    <w:rsid w:val="00626216"/>
    <w:rsid w:val="0062660C"/>
    <w:rsid w:val="00626D9C"/>
    <w:rsid w:val="0062780C"/>
    <w:rsid w:val="00637DCC"/>
    <w:rsid w:val="00666A08"/>
    <w:rsid w:val="00671E02"/>
    <w:rsid w:val="00677429"/>
    <w:rsid w:val="006A3C57"/>
    <w:rsid w:val="006B34F3"/>
    <w:rsid w:val="006B3CFA"/>
    <w:rsid w:val="006C2158"/>
    <w:rsid w:val="006C3A75"/>
    <w:rsid w:val="006D30BD"/>
    <w:rsid w:val="006E0A53"/>
    <w:rsid w:val="006F1CBB"/>
    <w:rsid w:val="006F357F"/>
    <w:rsid w:val="006F7BBD"/>
    <w:rsid w:val="00712C50"/>
    <w:rsid w:val="00713089"/>
    <w:rsid w:val="00714EBC"/>
    <w:rsid w:val="007171D1"/>
    <w:rsid w:val="00720682"/>
    <w:rsid w:val="00724FE0"/>
    <w:rsid w:val="007261CA"/>
    <w:rsid w:val="007351A9"/>
    <w:rsid w:val="007414D8"/>
    <w:rsid w:val="00747B8B"/>
    <w:rsid w:val="00757A00"/>
    <w:rsid w:val="00760661"/>
    <w:rsid w:val="007814F9"/>
    <w:rsid w:val="0078272F"/>
    <w:rsid w:val="00787BC1"/>
    <w:rsid w:val="007960C4"/>
    <w:rsid w:val="00797BC3"/>
    <w:rsid w:val="007A451F"/>
    <w:rsid w:val="007A7433"/>
    <w:rsid w:val="007A7D65"/>
    <w:rsid w:val="007C0D22"/>
    <w:rsid w:val="007C7731"/>
    <w:rsid w:val="007D69CB"/>
    <w:rsid w:val="007F12CC"/>
    <w:rsid w:val="00800704"/>
    <w:rsid w:val="00812BEF"/>
    <w:rsid w:val="00820F06"/>
    <w:rsid w:val="00830F9C"/>
    <w:rsid w:val="00835015"/>
    <w:rsid w:val="00836871"/>
    <w:rsid w:val="008404B0"/>
    <w:rsid w:val="00872A37"/>
    <w:rsid w:val="0088381F"/>
    <w:rsid w:val="00892D34"/>
    <w:rsid w:val="008A25A3"/>
    <w:rsid w:val="008A3D3C"/>
    <w:rsid w:val="008A42BF"/>
    <w:rsid w:val="008A4BBF"/>
    <w:rsid w:val="008A50AA"/>
    <w:rsid w:val="008B07F9"/>
    <w:rsid w:val="008B7A66"/>
    <w:rsid w:val="008C18D3"/>
    <w:rsid w:val="008E0097"/>
    <w:rsid w:val="008F05F9"/>
    <w:rsid w:val="008F6AEA"/>
    <w:rsid w:val="00901E59"/>
    <w:rsid w:val="0090371F"/>
    <w:rsid w:val="00907451"/>
    <w:rsid w:val="00911123"/>
    <w:rsid w:val="009115F1"/>
    <w:rsid w:val="00924DF4"/>
    <w:rsid w:val="0092678D"/>
    <w:rsid w:val="00936D02"/>
    <w:rsid w:val="009653EE"/>
    <w:rsid w:val="009675A6"/>
    <w:rsid w:val="009732DB"/>
    <w:rsid w:val="009769FA"/>
    <w:rsid w:val="00976B59"/>
    <w:rsid w:val="00977AFB"/>
    <w:rsid w:val="00991FDC"/>
    <w:rsid w:val="009A3229"/>
    <w:rsid w:val="009B2DC5"/>
    <w:rsid w:val="009B3D8E"/>
    <w:rsid w:val="009B7222"/>
    <w:rsid w:val="009C2795"/>
    <w:rsid w:val="009C28FB"/>
    <w:rsid w:val="009D0B8A"/>
    <w:rsid w:val="009D3B91"/>
    <w:rsid w:val="009E7C37"/>
    <w:rsid w:val="00A071D9"/>
    <w:rsid w:val="00A35EFE"/>
    <w:rsid w:val="00A4020B"/>
    <w:rsid w:val="00A540BB"/>
    <w:rsid w:val="00A567D1"/>
    <w:rsid w:val="00A603D7"/>
    <w:rsid w:val="00A62051"/>
    <w:rsid w:val="00A6689B"/>
    <w:rsid w:val="00A7708D"/>
    <w:rsid w:val="00A80F35"/>
    <w:rsid w:val="00A847C5"/>
    <w:rsid w:val="00A933F7"/>
    <w:rsid w:val="00A97168"/>
    <w:rsid w:val="00AA1FD9"/>
    <w:rsid w:val="00AB069A"/>
    <w:rsid w:val="00AC0D9A"/>
    <w:rsid w:val="00AC4E1E"/>
    <w:rsid w:val="00AC5044"/>
    <w:rsid w:val="00AD2E79"/>
    <w:rsid w:val="00AD4019"/>
    <w:rsid w:val="00AD6EC5"/>
    <w:rsid w:val="00AE46E7"/>
    <w:rsid w:val="00AE4E24"/>
    <w:rsid w:val="00B07A4C"/>
    <w:rsid w:val="00B11AC3"/>
    <w:rsid w:val="00B20306"/>
    <w:rsid w:val="00B25A75"/>
    <w:rsid w:val="00B377B1"/>
    <w:rsid w:val="00B45E2C"/>
    <w:rsid w:val="00B47833"/>
    <w:rsid w:val="00B76F61"/>
    <w:rsid w:val="00B84C6F"/>
    <w:rsid w:val="00B943F7"/>
    <w:rsid w:val="00BA143D"/>
    <w:rsid w:val="00BA3DC4"/>
    <w:rsid w:val="00BC7068"/>
    <w:rsid w:val="00BE0947"/>
    <w:rsid w:val="00BE4E65"/>
    <w:rsid w:val="00BF36AB"/>
    <w:rsid w:val="00BF5E56"/>
    <w:rsid w:val="00BF76D2"/>
    <w:rsid w:val="00BF7F36"/>
    <w:rsid w:val="00C052B0"/>
    <w:rsid w:val="00C21D22"/>
    <w:rsid w:val="00C263CD"/>
    <w:rsid w:val="00C40B91"/>
    <w:rsid w:val="00C41E1D"/>
    <w:rsid w:val="00C46873"/>
    <w:rsid w:val="00C67680"/>
    <w:rsid w:val="00C848C3"/>
    <w:rsid w:val="00C87296"/>
    <w:rsid w:val="00CA1C24"/>
    <w:rsid w:val="00CA29F1"/>
    <w:rsid w:val="00CC359A"/>
    <w:rsid w:val="00CC44A5"/>
    <w:rsid w:val="00CD1CA0"/>
    <w:rsid w:val="00CD4543"/>
    <w:rsid w:val="00CE4069"/>
    <w:rsid w:val="00CF6E2B"/>
    <w:rsid w:val="00CF7073"/>
    <w:rsid w:val="00CF75FE"/>
    <w:rsid w:val="00D0620E"/>
    <w:rsid w:val="00D06B3B"/>
    <w:rsid w:val="00D10A41"/>
    <w:rsid w:val="00D11ABF"/>
    <w:rsid w:val="00D33BE6"/>
    <w:rsid w:val="00D34F71"/>
    <w:rsid w:val="00D539E1"/>
    <w:rsid w:val="00D54E7E"/>
    <w:rsid w:val="00D61512"/>
    <w:rsid w:val="00D7706E"/>
    <w:rsid w:val="00D84948"/>
    <w:rsid w:val="00D915E8"/>
    <w:rsid w:val="00D9785E"/>
    <w:rsid w:val="00DA0AE8"/>
    <w:rsid w:val="00DA3B42"/>
    <w:rsid w:val="00DB7E5E"/>
    <w:rsid w:val="00DC05E2"/>
    <w:rsid w:val="00DE305C"/>
    <w:rsid w:val="00DE5475"/>
    <w:rsid w:val="00DF2BC0"/>
    <w:rsid w:val="00DF5C33"/>
    <w:rsid w:val="00DF5D78"/>
    <w:rsid w:val="00E04C23"/>
    <w:rsid w:val="00E17AAB"/>
    <w:rsid w:val="00E56981"/>
    <w:rsid w:val="00E57532"/>
    <w:rsid w:val="00E766DA"/>
    <w:rsid w:val="00E917F5"/>
    <w:rsid w:val="00EA1B8A"/>
    <w:rsid w:val="00EA5BD3"/>
    <w:rsid w:val="00EA7E04"/>
    <w:rsid w:val="00EB462F"/>
    <w:rsid w:val="00ED33B7"/>
    <w:rsid w:val="00EE6EA9"/>
    <w:rsid w:val="00F02D12"/>
    <w:rsid w:val="00F13A19"/>
    <w:rsid w:val="00F23745"/>
    <w:rsid w:val="00F37678"/>
    <w:rsid w:val="00F45615"/>
    <w:rsid w:val="00F47765"/>
    <w:rsid w:val="00F60C14"/>
    <w:rsid w:val="00F6171B"/>
    <w:rsid w:val="00F6513E"/>
    <w:rsid w:val="00F74FF5"/>
    <w:rsid w:val="00F76538"/>
    <w:rsid w:val="00FA083E"/>
    <w:rsid w:val="00FB55BE"/>
    <w:rsid w:val="00FC029D"/>
    <w:rsid w:val="00FC4C2E"/>
    <w:rsid w:val="00FD1959"/>
    <w:rsid w:val="00FE6CFE"/>
    <w:rsid w:val="00FE7D08"/>
    <w:rsid w:val="00FF01B3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E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05E2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0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DC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DC05E2"/>
    <w:pPr>
      <w:spacing w:after="12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C05E2"/>
  </w:style>
  <w:style w:type="paragraph" w:styleId="a5">
    <w:name w:val="Normal (Web)"/>
    <w:aliases w:val="Обычный (Web)"/>
    <w:basedOn w:val="a"/>
    <w:uiPriority w:val="99"/>
    <w:unhideWhenUsed/>
    <w:rsid w:val="00DC0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C0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5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05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DC05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link w:val="a9"/>
    <w:uiPriority w:val="34"/>
    <w:qFormat/>
    <w:rsid w:val="00DC05E2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DC05E2"/>
  </w:style>
  <w:style w:type="character" w:styleId="aa">
    <w:name w:val="Hyperlink"/>
    <w:basedOn w:val="a0"/>
    <w:uiPriority w:val="99"/>
    <w:unhideWhenUsed/>
    <w:rsid w:val="00DC05E2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C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05E2"/>
  </w:style>
  <w:style w:type="paragraph" w:styleId="ad">
    <w:name w:val="No Spacing"/>
    <w:link w:val="ae"/>
    <w:uiPriority w:val="1"/>
    <w:qFormat/>
    <w:rsid w:val="00DC05E2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DC05E2"/>
    <w:rPr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DC0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DC05E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C3721"/>
    <w:pPr>
      <w:tabs>
        <w:tab w:val="right" w:leader="dot" w:pos="9798"/>
      </w:tabs>
      <w:spacing w:after="100"/>
    </w:pPr>
    <w:rPr>
      <w:rFonts w:ascii="Times New Roman" w:hAnsi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26C6C"/>
    <w:pPr>
      <w:tabs>
        <w:tab w:val="right" w:leader="dot" w:pos="9488"/>
      </w:tabs>
      <w:spacing w:after="100" w:line="240" w:lineRule="auto"/>
      <w:jc w:val="both"/>
    </w:pPr>
  </w:style>
  <w:style w:type="paragraph" w:styleId="af0">
    <w:name w:val="header"/>
    <w:basedOn w:val="a"/>
    <w:link w:val="af1"/>
    <w:uiPriority w:val="99"/>
    <w:unhideWhenUsed/>
    <w:rsid w:val="0062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26D9C"/>
  </w:style>
  <w:style w:type="character" w:styleId="af2">
    <w:name w:val="Strong"/>
    <w:basedOn w:val="a0"/>
    <w:uiPriority w:val="22"/>
    <w:qFormat/>
    <w:rsid w:val="009769FA"/>
    <w:rPr>
      <w:b/>
      <w:bCs/>
    </w:rPr>
  </w:style>
  <w:style w:type="character" w:customStyle="1" w:styleId="s0">
    <w:name w:val="s0"/>
    <w:basedOn w:val="a0"/>
    <w:rsid w:val="00167240"/>
  </w:style>
  <w:style w:type="character" w:styleId="af3">
    <w:name w:val="annotation reference"/>
    <w:basedOn w:val="a0"/>
    <w:uiPriority w:val="99"/>
    <w:semiHidden/>
    <w:unhideWhenUsed/>
    <w:rsid w:val="008B7A6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7A6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7A66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7A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7A66"/>
    <w:rPr>
      <w:b/>
      <w:bCs/>
      <w:lang w:eastAsia="en-US"/>
    </w:rPr>
  </w:style>
  <w:style w:type="character" w:styleId="af8">
    <w:name w:val="FollowedHyperlink"/>
    <w:basedOn w:val="a0"/>
    <w:uiPriority w:val="99"/>
    <w:semiHidden/>
    <w:unhideWhenUsed/>
    <w:rsid w:val="003110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E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05E2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05E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DC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DC05E2"/>
    <w:pPr>
      <w:spacing w:after="120" w:line="276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C05E2"/>
  </w:style>
  <w:style w:type="paragraph" w:styleId="a5">
    <w:name w:val="Normal (Web)"/>
    <w:aliases w:val="Обычный (Web)"/>
    <w:basedOn w:val="a"/>
    <w:uiPriority w:val="99"/>
    <w:unhideWhenUsed/>
    <w:rsid w:val="00DC0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C05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5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05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DC05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List Paragraph"/>
    <w:basedOn w:val="a"/>
    <w:link w:val="a9"/>
    <w:uiPriority w:val="34"/>
    <w:qFormat/>
    <w:rsid w:val="00DC05E2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DC05E2"/>
  </w:style>
  <w:style w:type="character" w:styleId="aa">
    <w:name w:val="Hyperlink"/>
    <w:basedOn w:val="a0"/>
    <w:uiPriority w:val="99"/>
    <w:unhideWhenUsed/>
    <w:rsid w:val="00DC05E2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DC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C05E2"/>
  </w:style>
  <w:style w:type="paragraph" w:styleId="ad">
    <w:name w:val="No Spacing"/>
    <w:link w:val="ae"/>
    <w:uiPriority w:val="1"/>
    <w:qFormat/>
    <w:rsid w:val="00DC05E2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DC05E2"/>
    <w:rPr>
      <w:sz w:val="22"/>
      <w:szCs w:val="2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DC05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TOC Heading"/>
    <w:basedOn w:val="1"/>
    <w:next w:val="a"/>
    <w:uiPriority w:val="39"/>
    <w:semiHidden/>
    <w:unhideWhenUsed/>
    <w:qFormat/>
    <w:rsid w:val="00DC05E2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C3721"/>
    <w:pPr>
      <w:tabs>
        <w:tab w:val="right" w:leader="dot" w:pos="9798"/>
      </w:tabs>
      <w:spacing w:after="100"/>
    </w:pPr>
    <w:rPr>
      <w:rFonts w:ascii="Times New Roman" w:hAnsi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26C6C"/>
    <w:pPr>
      <w:tabs>
        <w:tab w:val="right" w:leader="dot" w:pos="9488"/>
      </w:tabs>
      <w:spacing w:after="100" w:line="240" w:lineRule="auto"/>
      <w:jc w:val="both"/>
    </w:pPr>
  </w:style>
  <w:style w:type="paragraph" w:styleId="af0">
    <w:name w:val="header"/>
    <w:basedOn w:val="a"/>
    <w:link w:val="af1"/>
    <w:uiPriority w:val="99"/>
    <w:unhideWhenUsed/>
    <w:rsid w:val="00626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26D9C"/>
  </w:style>
  <w:style w:type="character" w:styleId="af2">
    <w:name w:val="Strong"/>
    <w:basedOn w:val="a0"/>
    <w:uiPriority w:val="22"/>
    <w:qFormat/>
    <w:rsid w:val="009769FA"/>
    <w:rPr>
      <w:b/>
      <w:bCs/>
    </w:rPr>
  </w:style>
  <w:style w:type="character" w:customStyle="1" w:styleId="s0">
    <w:name w:val="s0"/>
    <w:basedOn w:val="a0"/>
    <w:rsid w:val="00167240"/>
  </w:style>
  <w:style w:type="character" w:styleId="af3">
    <w:name w:val="annotation reference"/>
    <w:basedOn w:val="a0"/>
    <w:uiPriority w:val="99"/>
    <w:semiHidden/>
    <w:unhideWhenUsed/>
    <w:rsid w:val="008B7A6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B7A6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B7A66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7A6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B7A66"/>
    <w:rPr>
      <w:b/>
      <w:bCs/>
      <w:lang w:eastAsia="en-US"/>
    </w:rPr>
  </w:style>
  <w:style w:type="character" w:styleId="af8">
    <w:name w:val="FollowedHyperlink"/>
    <w:basedOn w:val="a0"/>
    <w:uiPriority w:val="99"/>
    <w:semiHidden/>
    <w:unhideWhenUsed/>
    <w:rsid w:val="003110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4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1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6525">
          <w:marLeft w:val="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506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916672022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17592329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17559369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63406310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s.who.int/iris/bitstream/handle/10665/279656/9789241515061-eng.pdf?ua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2471/BLT.20.26857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ho.int/antimicrobial-resistance/global-action-plan/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pps.who.int/gb/ebwha/pdf_files/A62/A62_23-ru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apps.who.int/iris/bitstream/handle/10665/332081/9789240005587-eng.pdf?u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1A3A-78D8-4479-BF63-B1F970CA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6664</Words>
  <Characters>37989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44564</CharactersWithSpaces>
  <SharedDoc>false</SharedDoc>
  <HLinks>
    <vt:vector size="96" baseType="variant">
      <vt:variant>
        <vt:i4>720918</vt:i4>
      </vt:variant>
      <vt:variant>
        <vt:i4>99</vt:i4>
      </vt:variant>
      <vt:variant>
        <vt:i4>0</vt:i4>
      </vt:variant>
      <vt:variant>
        <vt:i4>5</vt:i4>
      </vt:variant>
      <vt:variant>
        <vt:lpwstr>http://www.who.int/mediacentre/factsheets/fs338/en/index.html</vt:lpwstr>
      </vt:variant>
      <vt:variant>
        <vt:lpwstr/>
      </vt:variant>
      <vt:variant>
        <vt:i4>6488121</vt:i4>
      </vt:variant>
      <vt:variant>
        <vt:i4>96</vt:i4>
      </vt:variant>
      <vt:variant>
        <vt:i4>0</vt:i4>
      </vt:variant>
      <vt:variant>
        <vt:i4>5</vt:i4>
      </vt:variant>
      <vt:variant>
        <vt:lpwstr>http://www.multitran.ru/c/m.exe?t=4675697_2_1&amp;s1=American%20Society%20of%20Health-System%20Pharmacists</vt:lpwstr>
      </vt:variant>
      <vt:variant>
        <vt:lpwstr/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_Toc33195752</vt:lpwstr>
      </vt:variant>
      <vt:variant>
        <vt:i4>1769522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_Toc33195751</vt:lpwstr>
      </vt:variant>
      <vt:variant>
        <vt:i4>1703986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_Toc33195750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_Toc33195749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_Toc33195748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_Toc33195747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_Toc33195746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_Toc33195745</vt:lpwstr>
      </vt:variant>
      <vt:variant>
        <vt:i4>1966131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_Toc33195744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_Toc33195743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_Toc33195742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_Toc33195741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_Toc33195740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_Toc33195739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utegenova_zh</dc:creator>
  <cp:lastModifiedBy>mukhamadeyev_r</cp:lastModifiedBy>
  <cp:revision>2</cp:revision>
  <cp:lastPrinted>2020-02-12T11:08:00Z</cp:lastPrinted>
  <dcterms:created xsi:type="dcterms:W3CDTF">2020-12-25T04:58:00Z</dcterms:created>
  <dcterms:modified xsi:type="dcterms:W3CDTF">2020-12-25T04:58:00Z</dcterms:modified>
</cp:coreProperties>
</file>